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0C687" w14:textId="06301218" w:rsidR="00391028" w:rsidRPr="00EE4728" w:rsidRDefault="00460222" w:rsidP="00EE4728">
      <w:pPr>
        <w:spacing w:after="0" w:line="240" w:lineRule="auto"/>
        <w:jc w:val="center"/>
        <w:rPr>
          <w:rFonts w:ascii="Verdana" w:hAnsi="Verdana" w:cs="Times New Roman"/>
          <w:b/>
          <w:sz w:val="36"/>
          <w:szCs w:val="36"/>
        </w:rPr>
      </w:pPr>
      <w:r w:rsidRPr="00A778FB">
        <w:rPr>
          <w:rFonts w:ascii="Verdana" w:hAnsi="Verdana" w:cs="Times New Roman"/>
          <w:b/>
          <w:sz w:val="36"/>
          <w:szCs w:val="36"/>
        </w:rPr>
        <w:t>The Autism-Friendly Classroom</w:t>
      </w:r>
    </w:p>
    <w:p w14:paraId="0AD7901D" w14:textId="615A7A2C" w:rsidR="00391028" w:rsidRPr="00391028" w:rsidRDefault="00391028" w:rsidP="00EE4728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391028">
        <w:rPr>
          <w:rFonts w:ascii="Verdana" w:hAnsi="Verdana" w:cs="Times New Roman"/>
          <w:b/>
          <w:sz w:val="28"/>
          <w:szCs w:val="28"/>
        </w:rPr>
        <w:t>Sarah Nielsen</w:t>
      </w:r>
    </w:p>
    <w:p w14:paraId="3ADEBC17" w14:textId="4A103D75" w:rsidR="00A778FB" w:rsidRDefault="00391028" w:rsidP="00EE4728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391028">
        <w:rPr>
          <w:rFonts w:ascii="Verdana" w:hAnsi="Verdana" w:cs="Times New Roman"/>
          <w:b/>
          <w:sz w:val="28"/>
          <w:szCs w:val="28"/>
        </w:rPr>
        <w:t>Florida Atlantic University</w:t>
      </w:r>
    </w:p>
    <w:p w14:paraId="6C129E26" w14:textId="214A002F" w:rsidR="00A63A29" w:rsidRDefault="00A63A29" w:rsidP="00A778FB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16BEFA54" w14:textId="7A5D7C75" w:rsidR="00460222" w:rsidRPr="00EE4728" w:rsidRDefault="00A63A29" w:rsidP="0049461A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E4728">
        <w:rPr>
          <w:rFonts w:ascii="Verdana" w:hAnsi="Verdana" w:cs="Times New Roman"/>
          <w:sz w:val="24"/>
          <w:szCs w:val="24"/>
          <w:u w:val="single"/>
        </w:rPr>
        <w:t>Given that:</w:t>
      </w:r>
    </w:p>
    <w:p w14:paraId="38E1AE17" w14:textId="30EA94DE" w:rsidR="00460222" w:rsidRPr="00A63A29" w:rsidRDefault="00460222" w:rsidP="00CD4B1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63A29">
        <w:rPr>
          <w:rFonts w:ascii="Verdana" w:hAnsi="Verdana" w:cs="Times New Roman"/>
          <w:sz w:val="24"/>
          <w:szCs w:val="24"/>
        </w:rPr>
        <w:t>I</w:t>
      </w:r>
      <w:r w:rsidR="0089298E" w:rsidRPr="00A63A29">
        <w:rPr>
          <w:rFonts w:ascii="Verdana" w:hAnsi="Verdana" w:cs="Times New Roman"/>
          <w:sz w:val="24"/>
          <w:szCs w:val="24"/>
        </w:rPr>
        <w:t>ncreas</w:t>
      </w:r>
      <w:r w:rsidR="00A34A5F" w:rsidRPr="00A63A29">
        <w:rPr>
          <w:rFonts w:ascii="Verdana" w:hAnsi="Verdana" w:cs="Times New Roman"/>
          <w:sz w:val="24"/>
          <w:szCs w:val="24"/>
        </w:rPr>
        <w:t>ing numbers of students diagnosed with autism</w:t>
      </w:r>
      <w:r w:rsidR="003B195E" w:rsidRPr="00A63A29">
        <w:rPr>
          <w:rFonts w:ascii="Verdana" w:hAnsi="Verdana" w:cs="Times New Roman"/>
          <w:sz w:val="24"/>
          <w:szCs w:val="24"/>
        </w:rPr>
        <w:t xml:space="preserve"> spectrum disorder (ASD)</w:t>
      </w:r>
      <w:r w:rsidR="00A34A5F" w:rsidRPr="00A63A29">
        <w:rPr>
          <w:rFonts w:ascii="Verdana" w:hAnsi="Verdana" w:cs="Times New Roman"/>
          <w:sz w:val="24"/>
          <w:szCs w:val="24"/>
        </w:rPr>
        <w:t>, estimated to occur in 1 of 68 children (Centers for Disease Control, 2014)</w:t>
      </w:r>
      <w:r w:rsidR="00A63A29">
        <w:rPr>
          <w:rFonts w:ascii="Verdana" w:hAnsi="Verdana" w:cs="Times New Roman"/>
          <w:sz w:val="24"/>
          <w:szCs w:val="24"/>
        </w:rPr>
        <w:t>,</w:t>
      </w:r>
    </w:p>
    <w:p w14:paraId="72F19B1C" w14:textId="38AEE05D" w:rsidR="00460222" w:rsidRPr="00A63A29" w:rsidRDefault="00460222" w:rsidP="00B258A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63A29">
        <w:rPr>
          <w:rFonts w:ascii="Verdana" w:hAnsi="Verdana" w:cs="Times New Roman"/>
          <w:sz w:val="24"/>
          <w:szCs w:val="24"/>
        </w:rPr>
        <w:t>S</w:t>
      </w:r>
      <w:r w:rsidR="00A34A5F" w:rsidRPr="00A63A29">
        <w:rPr>
          <w:rFonts w:ascii="Verdana" w:hAnsi="Verdana" w:cs="Times New Roman"/>
          <w:sz w:val="24"/>
          <w:szCs w:val="24"/>
        </w:rPr>
        <w:t>tudents</w:t>
      </w:r>
      <w:r w:rsidRPr="00A63A29">
        <w:rPr>
          <w:rFonts w:ascii="Verdana" w:hAnsi="Verdana" w:cs="Times New Roman"/>
          <w:sz w:val="24"/>
          <w:szCs w:val="24"/>
        </w:rPr>
        <w:t xml:space="preserve"> with ASD</w:t>
      </w:r>
      <w:r w:rsidR="00A34A5F" w:rsidRPr="00A63A29">
        <w:rPr>
          <w:rFonts w:ascii="Verdana" w:hAnsi="Verdana" w:cs="Times New Roman"/>
          <w:sz w:val="24"/>
          <w:szCs w:val="24"/>
        </w:rPr>
        <w:t xml:space="preserve"> are less likely th</w:t>
      </w:r>
      <w:r w:rsidRPr="00A63A29">
        <w:rPr>
          <w:rFonts w:ascii="Verdana" w:hAnsi="Verdana" w:cs="Times New Roman"/>
          <w:sz w:val="24"/>
          <w:szCs w:val="24"/>
        </w:rPr>
        <w:t xml:space="preserve">an their typical peers to </w:t>
      </w:r>
      <w:r w:rsidR="003B195E" w:rsidRPr="00A63A29">
        <w:rPr>
          <w:rFonts w:ascii="Verdana" w:hAnsi="Verdana" w:cs="Times New Roman"/>
          <w:sz w:val="24"/>
          <w:szCs w:val="24"/>
        </w:rPr>
        <w:t>attend college</w:t>
      </w:r>
      <w:r w:rsidRPr="00A63A29">
        <w:rPr>
          <w:rFonts w:ascii="Verdana" w:hAnsi="Verdana" w:cs="Times New Roman"/>
          <w:sz w:val="24"/>
          <w:szCs w:val="24"/>
        </w:rPr>
        <w:t xml:space="preserve"> (Wei et al., 2012)</w:t>
      </w:r>
      <w:r w:rsidR="00A63A29">
        <w:rPr>
          <w:rFonts w:ascii="Verdana" w:hAnsi="Verdana" w:cs="Times New Roman"/>
          <w:sz w:val="24"/>
          <w:szCs w:val="24"/>
        </w:rPr>
        <w:t>,</w:t>
      </w:r>
      <w:r w:rsidR="00EE4728">
        <w:rPr>
          <w:rFonts w:ascii="Verdana" w:hAnsi="Verdana" w:cs="Times New Roman"/>
          <w:sz w:val="24"/>
          <w:szCs w:val="24"/>
        </w:rPr>
        <w:t xml:space="preserve"> &amp;</w:t>
      </w:r>
    </w:p>
    <w:p w14:paraId="5F365643" w14:textId="59B06980" w:rsidR="00A63A29" w:rsidRDefault="00460222" w:rsidP="0039102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Students with ASD </w:t>
      </w:r>
      <w:r w:rsidR="00A63A29">
        <w:rPr>
          <w:rFonts w:ascii="Verdana" w:hAnsi="Verdana" w:cs="Times New Roman"/>
          <w:sz w:val="24"/>
          <w:szCs w:val="24"/>
        </w:rPr>
        <w:t xml:space="preserve">often </w:t>
      </w:r>
      <w:r>
        <w:rPr>
          <w:rFonts w:ascii="Verdana" w:hAnsi="Verdana" w:cs="Times New Roman"/>
          <w:sz w:val="24"/>
          <w:szCs w:val="24"/>
        </w:rPr>
        <w:t>opt to major in science and techn</w:t>
      </w:r>
      <w:r w:rsidR="00EE4728">
        <w:rPr>
          <w:rFonts w:ascii="Verdana" w:hAnsi="Verdana" w:cs="Times New Roman"/>
          <w:sz w:val="24"/>
          <w:szCs w:val="24"/>
        </w:rPr>
        <w:t>ology fields (Wei et al., 2012),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14:paraId="64DC486B" w14:textId="77777777" w:rsidR="00A63A29" w:rsidRPr="00A63A29" w:rsidRDefault="00A63A29" w:rsidP="00A63A29">
      <w:pPr>
        <w:spacing w:after="0" w:line="240" w:lineRule="auto"/>
        <w:ind w:left="360"/>
        <w:rPr>
          <w:rFonts w:ascii="Verdana" w:hAnsi="Verdana" w:cs="Times New Roman"/>
          <w:sz w:val="24"/>
          <w:szCs w:val="24"/>
        </w:rPr>
      </w:pPr>
    </w:p>
    <w:p w14:paraId="17AF0602" w14:textId="01303491" w:rsidR="00460222" w:rsidRDefault="00A63A29" w:rsidP="00A63A29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E4728">
        <w:rPr>
          <w:rFonts w:ascii="Verdana" w:hAnsi="Verdana" w:cs="Times New Roman"/>
          <w:sz w:val="24"/>
          <w:szCs w:val="24"/>
          <w:u w:val="single"/>
        </w:rPr>
        <w:t>The n</w:t>
      </w:r>
      <w:r w:rsidR="00460222" w:rsidRPr="00EE4728">
        <w:rPr>
          <w:rFonts w:ascii="Verdana" w:hAnsi="Verdana" w:cs="Times New Roman"/>
          <w:sz w:val="24"/>
          <w:szCs w:val="24"/>
          <w:u w:val="single"/>
        </w:rPr>
        <w:t xml:space="preserve">eeds </w:t>
      </w:r>
      <w:r w:rsidRPr="00EE4728">
        <w:rPr>
          <w:rFonts w:ascii="Verdana" w:hAnsi="Verdana" w:cs="Times New Roman"/>
          <w:sz w:val="24"/>
          <w:szCs w:val="24"/>
          <w:u w:val="single"/>
        </w:rPr>
        <w:t xml:space="preserve">of students with ASD </w:t>
      </w:r>
      <w:proofErr w:type="gramStart"/>
      <w:r w:rsidR="00460222" w:rsidRPr="00EE4728">
        <w:rPr>
          <w:rFonts w:ascii="Verdana" w:hAnsi="Verdana" w:cs="Times New Roman"/>
          <w:sz w:val="24"/>
          <w:szCs w:val="24"/>
          <w:u w:val="single"/>
        </w:rPr>
        <w:t>must be addressed</w:t>
      </w:r>
      <w:proofErr w:type="gramEnd"/>
      <w:r w:rsidR="00460222" w:rsidRPr="00EE4728">
        <w:rPr>
          <w:rFonts w:ascii="Verdana" w:hAnsi="Verdana" w:cs="Times New Roman"/>
          <w:sz w:val="24"/>
          <w:szCs w:val="24"/>
          <w:u w:val="single"/>
        </w:rPr>
        <w:t xml:space="preserve"> to increase likelihood to </w:t>
      </w:r>
      <w:r w:rsidR="00EE4728" w:rsidRPr="00EE4728">
        <w:rPr>
          <w:rFonts w:ascii="Verdana" w:hAnsi="Verdana" w:cs="Times New Roman"/>
          <w:sz w:val="24"/>
          <w:szCs w:val="24"/>
          <w:u w:val="single"/>
        </w:rPr>
        <w:t xml:space="preserve">educational and </w:t>
      </w:r>
      <w:r w:rsidR="00460222" w:rsidRPr="00EE4728">
        <w:rPr>
          <w:rFonts w:ascii="Verdana" w:hAnsi="Verdana" w:cs="Times New Roman"/>
          <w:sz w:val="24"/>
          <w:szCs w:val="24"/>
          <w:u w:val="single"/>
        </w:rPr>
        <w:t>career success</w:t>
      </w:r>
      <w:r w:rsidR="00460222" w:rsidRPr="00A63A29">
        <w:rPr>
          <w:rFonts w:ascii="Verdana" w:hAnsi="Verdana" w:cs="Times New Roman"/>
          <w:sz w:val="24"/>
          <w:szCs w:val="24"/>
        </w:rPr>
        <w:t>.</w:t>
      </w:r>
    </w:p>
    <w:p w14:paraId="497B5A02" w14:textId="69FD9ACA" w:rsidR="00460222" w:rsidRPr="00391028" w:rsidRDefault="00460222" w:rsidP="0039102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Specifically for business communication courses that include communication assignments</w:t>
      </w:r>
      <w:r w:rsidR="00A34A5F" w:rsidRPr="00460222">
        <w:rPr>
          <w:rFonts w:ascii="Verdana" w:hAnsi="Verdana" w:cs="Times New Roman"/>
          <w:sz w:val="24"/>
          <w:szCs w:val="24"/>
        </w:rPr>
        <w:t xml:space="preserve">, </w:t>
      </w:r>
      <w:r w:rsidR="0062347A">
        <w:rPr>
          <w:rFonts w:ascii="Verdana" w:hAnsi="Verdana" w:cs="Times New Roman"/>
          <w:sz w:val="24"/>
          <w:szCs w:val="24"/>
        </w:rPr>
        <w:t xml:space="preserve">faculty can use </w:t>
      </w:r>
      <w:r w:rsidR="00391028">
        <w:rPr>
          <w:rFonts w:ascii="Verdana" w:hAnsi="Verdana" w:cs="Times New Roman"/>
          <w:sz w:val="24"/>
          <w:szCs w:val="24"/>
        </w:rPr>
        <w:t>strategies to build</w:t>
      </w:r>
      <w:r w:rsidR="005E4D68" w:rsidRPr="00460222">
        <w:rPr>
          <w:rFonts w:ascii="Verdana" w:hAnsi="Verdana" w:cs="Times New Roman"/>
          <w:sz w:val="24"/>
          <w:szCs w:val="24"/>
        </w:rPr>
        <w:t xml:space="preserve"> success</w:t>
      </w:r>
      <w:r>
        <w:rPr>
          <w:rFonts w:ascii="Verdana" w:hAnsi="Verdana" w:cs="Times New Roman"/>
          <w:sz w:val="24"/>
          <w:szCs w:val="24"/>
        </w:rPr>
        <w:t>:</w:t>
      </w:r>
    </w:p>
    <w:p w14:paraId="17EE4D17" w14:textId="305A8EDB" w:rsidR="00391028" w:rsidRPr="00391028" w:rsidRDefault="005E4D68" w:rsidP="00391028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60222">
        <w:rPr>
          <w:rFonts w:ascii="Verdana" w:hAnsi="Verdana" w:cs="Times New Roman"/>
          <w:sz w:val="24"/>
          <w:szCs w:val="24"/>
        </w:rPr>
        <w:t>encourage inclusivity</w:t>
      </w:r>
      <w:r w:rsidR="0062347A">
        <w:rPr>
          <w:rFonts w:ascii="Verdana" w:hAnsi="Verdana" w:cs="Times New Roman"/>
          <w:sz w:val="24"/>
          <w:szCs w:val="24"/>
        </w:rPr>
        <w:t xml:space="preserve"> and a safe classroom environment</w:t>
      </w:r>
      <w:r w:rsidRPr="00460222">
        <w:rPr>
          <w:rFonts w:ascii="Verdana" w:hAnsi="Verdana" w:cs="Times New Roman"/>
          <w:sz w:val="24"/>
          <w:szCs w:val="24"/>
        </w:rPr>
        <w:t xml:space="preserve">, </w:t>
      </w:r>
    </w:p>
    <w:p w14:paraId="3EAD7C02" w14:textId="2DABC6E4" w:rsidR="00391028" w:rsidRDefault="005E4D68" w:rsidP="00391028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60222">
        <w:rPr>
          <w:rFonts w:ascii="Verdana" w:hAnsi="Verdana" w:cs="Times New Roman"/>
          <w:sz w:val="24"/>
          <w:szCs w:val="24"/>
        </w:rPr>
        <w:t>bridge</w:t>
      </w:r>
      <w:r w:rsidR="00610ACE" w:rsidRPr="00460222">
        <w:rPr>
          <w:rFonts w:ascii="Verdana" w:hAnsi="Verdana" w:cs="Times New Roman"/>
          <w:sz w:val="24"/>
          <w:szCs w:val="24"/>
        </w:rPr>
        <w:t xml:space="preserve"> gaps of understandin</w:t>
      </w:r>
      <w:r w:rsidR="00391028">
        <w:rPr>
          <w:rFonts w:ascii="Verdana" w:hAnsi="Verdana" w:cs="Times New Roman"/>
          <w:sz w:val="24"/>
          <w:szCs w:val="24"/>
        </w:rPr>
        <w:t>g among students and faculty, &amp;</w:t>
      </w:r>
    </w:p>
    <w:p w14:paraId="2C963A02" w14:textId="55D30AAC" w:rsidR="00A778FB" w:rsidRPr="00A63A29" w:rsidRDefault="00D87732" w:rsidP="007500D7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63A29">
        <w:rPr>
          <w:rFonts w:ascii="Verdana" w:hAnsi="Verdana" w:cs="Times New Roman"/>
          <w:sz w:val="24"/>
          <w:szCs w:val="24"/>
        </w:rPr>
        <w:t>encourage</w:t>
      </w:r>
      <w:proofErr w:type="gramEnd"/>
      <w:r w:rsidRPr="00A63A29">
        <w:rPr>
          <w:rFonts w:ascii="Verdana" w:hAnsi="Verdana" w:cs="Times New Roman"/>
          <w:sz w:val="24"/>
          <w:szCs w:val="24"/>
        </w:rPr>
        <w:t xml:space="preserve"> a hand across (not a hand out) the communication divide</w:t>
      </w:r>
      <w:r w:rsidR="00610ACE" w:rsidRPr="00A63A29">
        <w:rPr>
          <w:rFonts w:ascii="Verdana" w:hAnsi="Verdana" w:cs="Times New Roman"/>
          <w:sz w:val="24"/>
          <w:szCs w:val="24"/>
        </w:rPr>
        <w:t>.</w:t>
      </w:r>
    </w:p>
    <w:p w14:paraId="2D7A7BF0" w14:textId="7A214A29" w:rsidR="00EE4728" w:rsidRDefault="00A63A29" w:rsidP="00AF1B2A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E4728">
        <w:rPr>
          <w:rFonts w:ascii="Verdana" w:hAnsi="Verdana" w:cs="Times New Roman"/>
          <w:sz w:val="24"/>
          <w:szCs w:val="24"/>
        </w:rPr>
        <w:t xml:space="preserve">Strategies </w:t>
      </w:r>
      <w:r w:rsidR="00A778FB" w:rsidRPr="00EE4728">
        <w:rPr>
          <w:rFonts w:ascii="Verdana" w:hAnsi="Verdana" w:cs="Times New Roman"/>
          <w:sz w:val="24"/>
          <w:szCs w:val="24"/>
        </w:rPr>
        <w:t xml:space="preserve">adhere to </w:t>
      </w:r>
      <w:r w:rsidR="00EE4728">
        <w:rPr>
          <w:rFonts w:ascii="Verdana" w:hAnsi="Verdana" w:cs="Times New Roman"/>
          <w:sz w:val="24"/>
          <w:szCs w:val="24"/>
        </w:rPr>
        <w:t xml:space="preserve">one+ </w:t>
      </w:r>
      <w:r w:rsidR="00A778FB" w:rsidRPr="00EE4728">
        <w:rPr>
          <w:rFonts w:ascii="Verdana" w:hAnsi="Verdana" w:cs="Times New Roman"/>
          <w:sz w:val="24"/>
          <w:szCs w:val="24"/>
        </w:rPr>
        <w:t>Universal Design Principles (The Center for Universal Design, 1997)</w:t>
      </w:r>
      <w:r w:rsidR="00EE4728">
        <w:rPr>
          <w:rFonts w:ascii="Verdana" w:hAnsi="Verdana" w:cs="Times New Roman"/>
          <w:sz w:val="24"/>
          <w:szCs w:val="24"/>
        </w:rPr>
        <w:t xml:space="preserve"> so design is effective</w:t>
      </w:r>
      <w:r w:rsidR="005207BE" w:rsidRPr="00EE4728">
        <w:rPr>
          <w:rFonts w:ascii="Verdana" w:hAnsi="Verdana" w:cs="Times New Roman"/>
          <w:sz w:val="24"/>
          <w:szCs w:val="24"/>
        </w:rPr>
        <w:t xml:space="preserve"> to those of all abilities</w:t>
      </w:r>
      <w:r w:rsidR="00EE4728">
        <w:rPr>
          <w:rFonts w:ascii="Verdana" w:hAnsi="Verdana" w:cs="Times New Roman"/>
          <w:sz w:val="24"/>
          <w:szCs w:val="24"/>
        </w:rPr>
        <w:t xml:space="preserve">: equitable use, flexibility in use, simple/intuitive use, </w:t>
      </w:r>
      <w:r w:rsidR="00A778FB" w:rsidRPr="00EE4728">
        <w:rPr>
          <w:rFonts w:ascii="Verdana" w:hAnsi="Verdana" w:cs="Times New Roman"/>
          <w:sz w:val="24"/>
          <w:szCs w:val="24"/>
        </w:rPr>
        <w:t xml:space="preserve">tolerance for error, </w:t>
      </w:r>
      <w:r w:rsidR="00EE4728">
        <w:rPr>
          <w:rFonts w:ascii="Verdana" w:hAnsi="Verdana" w:cs="Times New Roman"/>
          <w:sz w:val="24"/>
          <w:szCs w:val="24"/>
        </w:rPr>
        <w:t>&amp; low physical effort.</w:t>
      </w:r>
    </w:p>
    <w:p w14:paraId="61F0F486" w14:textId="77777777" w:rsidR="00EE4728" w:rsidRPr="00EE4728" w:rsidRDefault="00EE4728" w:rsidP="00EE4728">
      <w:pPr>
        <w:pStyle w:val="ListParagraph"/>
        <w:spacing w:after="0" w:line="240" w:lineRule="auto"/>
        <w:rPr>
          <w:rFonts w:ascii="Verdana" w:hAnsi="Verdana" w:cs="Times New Roman"/>
          <w:sz w:val="24"/>
          <w:szCs w:val="24"/>
        </w:rPr>
      </w:pP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2880"/>
        <w:gridCol w:w="2250"/>
        <w:gridCol w:w="4590"/>
      </w:tblGrid>
      <w:tr w:rsidR="00A778FB" w14:paraId="25F63AA9" w14:textId="77777777" w:rsidTr="00EE4728">
        <w:tc>
          <w:tcPr>
            <w:tcW w:w="2880" w:type="dxa"/>
          </w:tcPr>
          <w:p w14:paraId="68C3C292" w14:textId="6EA86A8B" w:rsidR="00A778FB" w:rsidRDefault="00A778FB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 w:cs="Times New Roman"/>
                <w:sz w:val="24"/>
                <w:szCs w:val="24"/>
              </w:rPr>
              <w:t>Characteristic of Student</w:t>
            </w:r>
            <w:r w:rsidR="00A255B7">
              <w:rPr>
                <w:rFonts w:ascii="Verdana" w:hAnsi="Verdana" w:cs="Times New Roman"/>
                <w:sz w:val="24"/>
                <w:szCs w:val="24"/>
              </w:rPr>
              <w:t>s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with ASD</w:t>
            </w:r>
          </w:p>
        </w:tc>
        <w:tc>
          <w:tcPr>
            <w:tcW w:w="2250" w:type="dxa"/>
          </w:tcPr>
          <w:p w14:paraId="4D7122B6" w14:textId="5684920B" w:rsidR="00A778FB" w:rsidRDefault="00A778FB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Universal Design Principle</w:t>
            </w:r>
          </w:p>
        </w:tc>
        <w:tc>
          <w:tcPr>
            <w:tcW w:w="4590" w:type="dxa"/>
          </w:tcPr>
          <w:p w14:paraId="390C3FBE" w14:textId="7D1C9AF2" w:rsidR="00A778FB" w:rsidRDefault="00A778FB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Solution, not “Accommodation”</w:t>
            </w:r>
          </w:p>
        </w:tc>
      </w:tr>
      <w:tr w:rsidR="00A778FB" w14:paraId="528ABBC4" w14:textId="77777777" w:rsidTr="00EE4728">
        <w:tc>
          <w:tcPr>
            <w:tcW w:w="2880" w:type="dxa"/>
          </w:tcPr>
          <w:p w14:paraId="47B69A9A" w14:textId="3995AB5F" w:rsidR="00A778FB" w:rsidRDefault="00A778FB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Resistance to Change</w:t>
            </w:r>
          </w:p>
        </w:tc>
        <w:tc>
          <w:tcPr>
            <w:tcW w:w="2250" w:type="dxa"/>
          </w:tcPr>
          <w:p w14:paraId="1DD10EC0" w14:textId="203EB37C" w:rsidR="00A778FB" w:rsidRDefault="00A778FB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Simple &amp; Intuitive Use</w:t>
            </w:r>
          </w:p>
        </w:tc>
        <w:tc>
          <w:tcPr>
            <w:tcW w:w="4590" w:type="dxa"/>
          </w:tcPr>
          <w:p w14:paraId="369B14F5" w14:textId="12192BB6" w:rsidR="00A778FB" w:rsidRDefault="00EE4728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--Same s</w:t>
            </w:r>
            <w:r w:rsidR="00A778FB">
              <w:rPr>
                <w:rFonts w:ascii="Verdana" w:hAnsi="Verdana" w:cs="Times New Roman"/>
                <w:sz w:val="24"/>
                <w:szCs w:val="24"/>
              </w:rPr>
              <w:t>eats throughout semester (at least at the start of each class)</w:t>
            </w:r>
          </w:p>
          <w:p w14:paraId="4355EDA5" w14:textId="29A78103" w:rsidR="00A778FB" w:rsidRDefault="00EE4728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--</w:t>
            </w:r>
            <w:r w:rsidR="00A778FB">
              <w:rPr>
                <w:rFonts w:ascii="Verdana" w:hAnsi="Verdana" w:cs="Times New Roman"/>
                <w:sz w:val="24"/>
                <w:szCs w:val="24"/>
              </w:rPr>
              <w:t>Lesson plans posted online prior to each class</w:t>
            </w:r>
          </w:p>
        </w:tc>
      </w:tr>
      <w:tr w:rsidR="00A778FB" w14:paraId="26558410" w14:textId="77777777" w:rsidTr="00EE4728">
        <w:tc>
          <w:tcPr>
            <w:tcW w:w="2880" w:type="dxa"/>
          </w:tcPr>
          <w:p w14:paraId="2F522C77" w14:textId="39F5A511" w:rsidR="00A778FB" w:rsidRDefault="00A778FB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Social Anxiety</w:t>
            </w:r>
          </w:p>
        </w:tc>
        <w:tc>
          <w:tcPr>
            <w:tcW w:w="2250" w:type="dxa"/>
          </w:tcPr>
          <w:p w14:paraId="548DAA9F" w14:textId="61A2F004" w:rsidR="00A778FB" w:rsidRDefault="005207BE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Flexibility in Use</w:t>
            </w:r>
          </w:p>
        </w:tc>
        <w:tc>
          <w:tcPr>
            <w:tcW w:w="4590" w:type="dxa"/>
          </w:tcPr>
          <w:p w14:paraId="7467632F" w14:textId="77777777" w:rsidR="00A778FB" w:rsidRDefault="00A778FB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Group and individual speeches</w:t>
            </w:r>
          </w:p>
          <w:p w14:paraId="7E809809" w14:textId="354A959B" w:rsidR="005207BE" w:rsidRDefault="005207BE" w:rsidP="0039102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207BE" w14:paraId="4444E8C4" w14:textId="77777777" w:rsidTr="00EE4728">
        <w:tc>
          <w:tcPr>
            <w:tcW w:w="2880" w:type="dxa"/>
          </w:tcPr>
          <w:p w14:paraId="0FC63615" w14:textId="7A7A80E5" w:rsidR="005207BE" w:rsidRDefault="005207BE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“Robotic” Communication </w:t>
            </w:r>
          </w:p>
        </w:tc>
        <w:tc>
          <w:tcPr>
            <w:tcW w:w="2250" w:type="dxa"/>
          </w:tcPr>
          <w:p w14:paraId="42158198" w14:textId="20D6D572" w:rsidR="005207BE" w:rsidRDefault="005207BE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Flexibility in Use</w:t>
            </w:r>
          </w:p>
        </w:tc>
        <w:tc>
          <w:tcPr>
            <w:tcW w:w="4590" w:type="dxa"/>
          </w:tcPr>
          <w:p w14:paraId="4E198660" w14:textId="4739E89E" w:rsidR="005207BE" w:rsidRDefault="005207BE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Encourage vocal variety through acting, not just formal speeches</w:t>
            </w:r>
          </w:p>
        </w:tc>
      </w:tr>
      <w:tr w:rsidR="00A778FB" w14:paraId="33DE86AB" w14:textId="77777777" w:rsidTr="00EE4728">
        <w:tc>
          <w:tcPr>
            <w:tcW w:w="2880" w:type="dxa"/>
          </w:tcPr>
          <w:p w14:paraId="39B817C7" w14:textId="0BABE30C" w:rsidR="00A778FB" w:rsidRDefault="00A778FB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Co-morbidity with ADHD and general anxiety</w:t>
            </w:r>
          </w:p>
        </w:tc>
        <w:tc>
          <w:tcPr>
            <w:tcW w:w="2250" w:type="dxa"/>
          </w:tcPr>
          <w:p w14:paraId="3771492C" w14:textId="7D1246A4" w:rsidR="00A778FB" w:rsidRDefault="00A778FB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Tolerance for Error</w:t>
            </w:r>
          </w:p>
        </w:tc>
        <w:tc>
          <w:tcPr>
            <w:tcW w:w="4590" w:type="dxa"/>
          </w:tcPr>
          <w:p w14:paraId="1D3E8E94" w14:textId="0408F86A" w:rsidR="00A778FB" w:rsidRDefault="00EE4728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--</w:t>
            </w:r>
            <w:r w:rsidR="00A778FB">
              <w:rPr>
                <w:rFonts w:ascii="Verdana" w:hAnsi="Verdana" w:cs="Times New Roman"/>
                <w:sz w:val="24"/>
                <w:szCs w:val="24"/>
              </w:rPr>
              <w:t>Low stakes assignments</w:t>
            </w:r>
          </w:p>
          <w:p w14:paraId="66750F72" w14:textId="0C9ADD96" w:rsidR="00A778FB" w:rsidRDefault="00EE4728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--</w:t>
            </w:r>
            <w:proofErr w:type="spellStart"/>
            <w:r w:rsidR="00A778FB">
              <w:rPr>
                <w:rFonts w:ascii="Verdana" w:hAnsi="Verdana" w:cs="Times New Roman"/>
                <w:sz w:val="24"/>
                <w:szCs w:val="24"/>
              </w:rPr>
              <w:t>Scaffolded</w:t>
            </w:r>
            <w:proofErr w:type="spellEnd"/>
            <w:r w:rsidR="00A778FB">
              <w:rPr>
                <w:rFonts w:ascii="Verdana" w:hAnsi="Verdana" w:cs="Times New Roman"/>
                <w:sz w:val="24"/>
                <w:szCs w:val="24"/>
              </w:rPr>
              <w:t xml:space="preserve"> assignments to gain confidence for longer assignments</w:t>
            </w:r>
          </w:p>
        </w:tc>
      </w:tr>
      <w:tr w:rsidR="00A778FB" w14:paraId="60BB317D" w14:textId="77777777" w:rsidTr="00EE4728">
        <w:tc>
          <w:tcPr>
            <w:tcW w:w="2880" w:type="dxa"/>
          </w:tcPr>
          <w:p w14:paraId="7AE12A6E" w14:textId="5C261321" w:rsidR="00A778FB" w:rsidRDefault="00A778FB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Limited fine motor skills e.g. keyboarding</w:t>
            </w:r>
          </w:p>
        </w:tc>
        <w:tc>
          <w:tcPr>
            <w:tcW w:w="2250" w:type="dxa"/>
          </w:tcPr>
          <w:p w14:paraId="74589FA7" w14:textId="71B65B32" w:rsidR="00A778FB" w:rsidRDefault="00A778FB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Low Physical Effort</w:t>
            </w:r>
            <w:r w:rsidR="005207BE">
              <w:rPr>
                <w:rFonts w:ascii="Verdana" w:hAnsi="Verdana" w:cs="Times New Roman"/>
                <w:sz w:val="24"/>
                <w:szCs w:val="24"/>
              </w:rPr>
              <w:t>, Tolerance for Error</w:t>
            </w:r>
          </w:p>
        </w:tc>
        <w:tc>
          <w:tcPr>
            <w:tcW w:w="4590" w:type="dxa"/>
          </w:tcPr>
          <w:p w14:paraId="0E18C851" w14:textId="4AB5C7A3" w:rsidR="00A778FB" w:rsidRDefault="00EE4728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--</w:t>
            </w:r>
            <w:r w:rsidR="00A778FB">
              <w:rPr>
                <w:rFonts w:ascii="Verdana" w:hAnsi="Verdana" w:cs="Times New Roman"/>
                <w:sz w:val="24"/>
                <w:szCs w:val="24"/>
              </w:rPr>
              <w:t>Take-home tests, quizzes</w:t>
            </w:r>
          </w:p>
          <w:p w14:paraId="2B25B5C6" w14:textId="5AEF79C5" w:rsidR="00A778FB" w:rsidRDefault="00EE4728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--</w:t>
            </w:r>
            <w:r w:rsidR="00A778FB">
              <w:rPr>
                <w:rFonts w:ascii="Verdana" w:hAnsi="Verdana" w:cs="Times New Roman"/>
                <w:sz w:val="24"/>
                <w:szCs w:val="24"/>
              </w:rPr>
              <w:t>Submit/turn in classwork at end of class or after class (optional)</w:t>
            </w:r>
          </w:p>
        </w:tc>
      </w:tr>
      <w:tr w:rsidR="00A778FB" w14:paraId="70D58BDC" w14:textId="77777777" w:rsidTr="00EE4728">
        <w:tc>
          <w:tcPr>
            <w:tcW w:w="2880" w:type="dxa"/>
          </w:tcPr>
          <w:p w14:paraId="086669F8" w14:textId="18D6848A" w:rsidR="00A778FB" w:rsidRDefault="005207BE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Class Communication not socially appropriate e.g. blurting out questions</w:t>
            </w:r>
          </w:p>
        </w:tc>
        <w:tc>
          <w:tcPr>
            <w:tcW w:w="2250" w:type="dxa"/>
          </w:tcPr>
          <w:p w14:paraId="014DEAA1" w14:textId="12E686C0" w:rsidR="00A778FB" w:rsidRDefault="005207BE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Tolerance for Error</w:t>
            </w:r>
          </w:p>
        </w:tc>
        <w:tc>
          <w:tcPr>
            <w:tcW w:w="4590" w:type="dxa"/>
          </w:tcPr>
          <w:p w14:paraId="5BFC159A" w14:textId="624C1BAD" w:rsidR="00A778FB" w:rsidRDefault="005207BE" w:rsidP="00391028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Rules that all students must raise hand before asking questions</w:t>
            </w:r>
          </w:p>
        </w:tc>
      </w:tr>
    </w:tbl>
    <w:p w14:paraId="62490212" w14:textId="0399DCBC" w:rsidR="00460222" w:rsidRPr="00460222" w:rsidRDefault="00460222" w:rsidP="00391028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sectPr w:rsidR="00460222" w:rsidRPr="00460222" w:rsidSect="00EE4728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CA77D" w14:textId="77777777" w:rsidR="005345C3" w:rsidRDefault="005345C3" w:rsidP="00906A8A">
      <w:pPr>
        <w:spacing w:after="0" w:line="240" w:lineRule="auto"/>
      </w:pPr>
      <w:r>
        <w:separator/>
      </w:r>
    </w:p>
  </w:endnote>
  <w:endnote w:type="continuationSeparator" w:id="0">
    <w:p w14:paraId="07842D78" w14:textId="77777777" w:rsidR="005345C3" w:rsidRDefault="005345C3" w:rsidP="0090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2C75" w14:textId="77777777" w:rsidR="005345C3" w:rsidRDefault="005345C3" w:rsidP="00906A8A">
      <w:pPr>
        <w:spacing w:after="0" w:line="240" w:lineRule="auto"/>
      </w:pPr>
      <w:r>
        <w:separator/>
      </w:r>
    </w:p>
  </w:footnote>
  <w:footnote w:type="continuationSeparator" w:id="0">
    <w:p w14:paraId="3ABB1802" w14:textId="77777777" w:rsidR="005345C3" w:rsidRDefault="005345C3" w:rsidP="0090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4034" w14:textId="51DA5484" w:rsidR="00906A8A" w:rsidRPr="00906A8A" w:rsidRDefault="00906A8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58A25A99" w14:textId="77777777" w:rsidR="00906A8A" w:rsidRDefault="00906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27E"/>
    <w:multiLevelType w:val="hybridMultilevel"/>
    <w:tmpl w:val="B4C69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841D8"/>
    <w:multiLevelType w:val="hybridMultilevel"/>
    <w:tmpl w:val="7270A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E0A66"/>
    <w:multiLevelType w:val="hybridMultilevel"/>
    <w:tmpl w:val="040CA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EB"/>
    <w:rsid w:val="000032F3"/>
    <w:rsid w:val="00014C16"/>
    <w:rsid w:val="00025501"/>
    <w:rsid w:val="00065590"/>
    <w:rsid w:val="000764D4"/>
    <w:rsid w:val="0007726C"/>
    <w:rsid w:val="00084A8E"/>
    <w:rsid w:val="0009222F"/>
    <w:rsid w:val="000A400E"/>
    <w:rsid w:val="000B0797"/>
    <w:rsid w:val="000B261F"/>
    <w:rsid w:val="000C6015"/>
    <w:rsid w:val="000D17B1"/>
    <w:rsid w:val="000D2FDA"/>
    <w:rsid w:val="000D4D3C"/>
    <w:rsid w:val="000D7B2F"/>
    <w:rsid w:val="000F2211"/>
    <w:rsid w:val="00104279"/>
    <w:rsid w:val="00107F6C"/>
    <w:rsid w:val="0011568A"/>
    <w:rsid w:val="0011617D"/>
    <w:rsid w:val="0015608C"/>
    <w:rsid w:val="00163F6E"/>
    <w:rsid w:val="00193D06"/>
    <w:rsid w:val="001A2B39"/>
    <w:rsid w:val="001B593E"/>
    <w:rsid w:val="001C7F64"/>
    <w:rsid w:val="001D25EB"/>
    <w:rsid w:val="001E6A94"/>
    <w:rsid w:val="001F2F3C"/>
    <w:rsid w:val="002338D1"/>
    <w:rsid w:val="00244F5E"/>
    <w:rsid w:val="00250868"/>
    <w:rsid w:val="00274A9D"/>
    <w:rsid w:val="00294032"/>
    <w:rsid w:val="0029479E"/>
    <w:rsid w:val="002B2EE0"/>
    <w:rsid w:val="002B4126"/>
    <w:rsid w:val="002D3530"/>
    <w:rsid w:val="002D4F9F"/>
    <w:rsid w:val="002F0B0D"/>
    <w:rsid w:val="002F7DC5"/>
    <w:rsid w:val="00320564"/>
    <w:rsid w:val="00326016"/>
    <w:rsid w:val="0033081A"/>
    <w:rsid w:val="00331AC6"/>
    <w:rsid w:val="0033404A"/>
    <w:rsid w:val="00341279"/>
    <w:rsid w:val="003504F1"/>
    <w:rsid w:val="00374578"/>
    <w:rsid w:val="00380524"/>
    <w:rsid w:val="00391028"/>
    <w:rsid w:val="003B195E"/>
    <w:rsid w:val="003B255B"/>
    <w:rsid w:val="003E0FFF"/>
    <w:rsid w:val="00402FE9"/>
    <w:rsid w:val="00410A1D"/>
    <w:rsid w:val="00423C05"/>
    <w:rsid w:val="00435F6F"/>
    <w:rsid w:val="00446219"/>
    <w:rsid w:val="004476D8"/>
    <w:rsid w:val="00452419"/>
    <w:rsid w:val="00456B25"/>
    <w:rsid w:val="0045721B"/>
    <w:rsid w:val="00460222"/>
    <w:rsid w:val="004756BE"/>
    <w:rsid w:val="00493D80"/>
    <w:rsid w:val="0049461A"/>
    <w:rsid w:val="004A03CC"/>
    <w:rsid w:val="004A44E2"/>
    <w:rsid w:val="004C2CFF"/>
    <w:rsid w:val="004C35C5"/>
    <w:rsid w:val="004E62EE"/>
    <w:rsid w:val="0050256A"/>
    <w:rsid w:val="005119FD"/>
    <w:rsid w:val="005207BE"/>
    <w:rsid w:val="005245C6"/>
    <w:rsid w:val="005345C3"/>
    <w:rsid w:val="005741B0"/>
    <w:rsid w:val="005804C7"/>
    <w:rsid w:val="005B6557"/>
    <w:rsid w:val="005D4305"/>
    <w:rsid w:val="005E4D68"/>
    <w:rsid w:val="005E69FF"/>
    <w:rsid w:val="005F3583"/>
    <w:rsid w:val="00610ACE"/>
    <w:rsid w:val="0061272E"/>
    <w:rsid w:val="0062085E"/>
    <w:rsid w:val="0062347A"/>
    <w:rsid w:val="00627BE4"/>
    <w:rsid w:val="00653070"/>
    <w:rsid w:val="00676333"/>
    <w:rsid w:val="00680E4E"/>
    <w:rsid w:val="0069106F"/>
    <w:rsid w:val="006A6E5B"/>
    <w:rsid w:val="006B0C1E"/>
    <w:rsid w:val="006C00A8"/>
    <w:rsid w:val="006C46EE"/>
    <w:rsid w:val="006C532A"/>
    <w:rsid w:val="006E764D"/>
    <w:rsid w:val="006F7399"/>
    <w:rsid w:val="007075BD"/>
    <w:rsid w:val="00745F99"/>
    <w:rsid w:val="00757879"/>
    <w:rsid w:val="00770F53"/>
    <w:rsid w:val="007912C9"/>
    <w:rsid w:val="00797EDF"/>
    <w:rsid w:val="007A5E07"/>
    <w:rsid w:val="007B280E"/>
    <w:rsid w:val="007B4687"/>
    <w:rsid w:val="007D0314"/>
    <w:rsid w:val="007E773D"/>
    <w:rsid w:val="007E7DF1"/>
    <w:rsid w:val="008146F6"/>
    <w:rsid w:val="00852E4B"/>
    <w:rsid w:val="008562F1"/>
    <w:rsid w:val="00872A57"/>
    <w:rsid w:val="00875EC6"/>
    <w:rsid w:val="0089298E"/>
    <w:rsid w:val="0089459D"/>
    <w:rsid w:val="008A51C5"/>
    <w:rsid w:val="008B37B1"/>
    <w:rsid w:val="008D35C7"/>
    <w:rsid w:val="008D4C46"/>
    <w:rsid w:val="008E4D36"/>
    <w:rsid w:val="009025F3"/>
    <w:rsid w:val="00906A8A"/>
    <w:rsid w:val="009110BF"/>
    <w:rsid w:val="00913077"/>
    <w:rsid w:val="00921C87"/>
    <w:rsid w:val="00927081"/>
    <w:rsid w:val="00941632"/>
    <w:rsid w:val="00952B69"/>
    <w:rsid w:val="009533FB"/>
    <w:rsid w:val="0096514B"/>
    <w:rsid w:val="009755B8"/>
    <w:rsid w:val="009B735D"/>
    <w:rsid w:val="009D00DE"/>
    <w:rsid w:val="009E5D3D"/>
    <w:rsid w:val="00A05367"/>
    <w:rsid w:val="00A124E0"/>
    <w:rsid w:val="00A179D3"/>
    <w:rsid w:val="00A255B7"/>
    <w:rsid w:val="00A34A5F"/>
    <w:rsid w:val="00A46C58"/>
    <w:rsid w:val="00A63A29"/>
    <w:rsid w:val="00A65DCD"/>
    <w:rsid w:val="00A778FB"/>
    <w:rsid w:val="00A924E1"/>
    <w:rsid w:val="00A9636A"/>
    <w:rsid w:val="00AC0FD0"/>
    <w:rsid w:val="00AC40F8"/>
    <w:rsid w:val="00B00F39"/>
    <w:rsid w:val="00B0169F"/>
    <w:rsid w:val="00B16C68"/>
    <w:rsid w:val="00B3208C"/>
    <w:rsid w:val="00B42E1B"/>
    <w:rsid w:val="00B51974"/>
    <w:rsid w:val="00B61F2B"/>
    <w:rsid w:val="00B63185"/>
    <w:rsid w:val="00B768EE"/>
    <w:rsid w:val="00B81131"/>
    <w:rsid w:val="00B940FA"/>
    <w:rsid w:val="00BA46C5"/>
    <w:rsid w:val="00BA4B38"/>
    <w:rsid w:val="00BD5009"/>
    <w:rsid w:val="00BD6B5E"/>
    <w:rsid w:val="00BE4CE4"/>
    <w:rsid w:val="00BF0198"/>
    <w:rsid w:val="00BF2428"/>
    <w:rsid w:val="00C0101D"/>
    <w:rsid w:val="00C117A5"/>
    <w:rsid w:val="00C560CA"/>
    <w:rsid w:val="00C64335"/>
    <w:rsid w:val="00C778BF"/>
    <w:rsid w:val="00C82BEC"/>
    <w:rsid w:val="00CB0B4B"/>
    <w:rsid w:val="00CB61C5"/>
    <w:rsid w:val="00CC2E75"/>
    <w:rsid w:val="00D07640"/>
    <w:rsid w:val="00D12CD0"/>
    <w:rsid w:val="00D71955"/>
    <w:rsid w:val="00D771E4"/>
    <w:rsid w:val="00D863E0"/>
    <w:rsid w:val="00D87732"/>
    <w:rsid w:val="00D87C3A"/>
    <w:rsid w:val="00D9751F"/>
    <w:rsid w:val="00DB5B4A"/>
    <w:rsid w:val="00E119FD"/>
    <w:rsid w:val="00E17B79"/>
    <w:rsid w:val="00E36283"/>
    <w:rsid w:val="00E412CE"/>
    <w:rsid w:val="00E53196"/>
    <w:rsid w:val="00E60F21"/>
    <w:rsid w:val="00E7287D"/>
    <w:rsid w:val="00E76F8C"/>
    <w:rsid w:val="00E91F6F"/>
    <w:rsid w:val="00E93533"/>
    <w:rsid w:val="00E96EC0"/>
    <w:rsid w:val="00EA4C97"/>
    <w:rsid w:val="00EC2792"/>
    <w:rsid w:val="00ED1D5D"/>
    <w:rsid w:val="00EE4728"/>
    <w:rsid w:val="00EF7997"/>
    <w:rsid w:val="00F074A8"/>
    <w:rsid w:val="00F57C1C"/>
    <w:rsid w:val="00F62A75"/>
    <w:rsid w:val="00F6675D"/>
    <w:rsid w:val="00FA404B"/>
    <w:rsid w:val="00FA4E83"/>
    <w:rsid w:val="00FB459A"/>
    <w:rsid w:val="00F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1F6E"/>
  <w15:chartTrackingRefBased/>
  <w15:docId w15:val="{47CDE5FE-47F2-43B2-A8E1-DED71D8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6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6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A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8A"/>
  </w:style>
  <w:style w:type="paragraph" w:styleId="Footer">
    <w:name w:val="footer"/>
    <w:basedOn w:val="Normal"/>
    <w:link w:val="FooterChar"/>
    <w:uiPriority w:val="99"/>
    <w:unhideWhenUsed/>
    <w:rsid w:val="0090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8A"/>
  </w:style>
  <w:style w:type="paragraph" w:styleId="ListParagraph">
    <w:name w:val="List Paragraph"/>
    <w:basedOn w:val="Normal"/>
    <w:uiPriority w:val="34"/>
    <w:qFormat/>
    <w:rsid w:val="00460222"/>
    <w:pPr>
      <w:ind w:left="720"/>
      <w:contextualSpacing/>
    </w:pPr>
  </w:style>
  <w:style w:type="table" w:styleId="TableGrid">
    <w:name w:val="Table Grid"/>
    <w:basedOn w:val="TableNormal"/>
    <w:uiPriority w:val="39"/>
    <w:rsid w:val="0039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Updike</dc:creator>
  <cp:keywords/>
  <dc:description/>
  <cp:lastModifiedBy>Sarah Nielsen</cp:lastModifiedBy>
  <cp:revision>9</cp:revision>
  <cp:lastPrinted>2019-04-25T02:24:00Z</cp:lastPrinted>
  <dcterms:created xsi:type="dcterms:W3CDTF">2019-10-24T15:00:00Z</dcterms:created>
  <dcterms:modified xsi:type="dcterms:W3CDTF">2019-10-24T18:52:00Z</dcterms:modified>
</cp:coreProperties>
</file>