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7A" w:rsidRPr="00CC1A7A" w:rsidRDefault="00CC1A7A" w:rsidP="00CC1A7A">
      <w:pPr>
        <w:rPr>
          <w:sz w:val="23"/>
          <w:szCs w:val="23"/>
        </w:rPr>
      </w:pPr>
      <w:r w:rsidRPr="00CC1A7A">
        <w:rPr>
          <w:sz w:val="23"/>
          <w:szCs w:val="23"/>
        </w:rPr>
        <w:t>Kathy Fisher</w:t>
      </w:r>
      <w:r w:rsidRPr="00CC1A7A">
        <w:rPr>
          <w:sz w:val="23"/>
          <w:szCs w:val="23"/>
        </w:rPr>
        <w:br/>
        <w:t>Indiana University – Bloomington</w:t>
      </w:r>
      <w:r w:rsidRPr="00CC1A7A">
        <w:rPr>
          <w:sz w:val="23"/>
          <w:szCs w:val="23"/>
        </w:rPr>
        <w:br/>
        <w:t>Kelley School of Business</w:t>
      </w:r>
      <w:r w:rsidRPr="00CC1A7A">
        <w:rPr>
          <w:sz w:val="23"/>
          <w:szCs w:val="23"/>
        </w:rPr>
        <w:br/>
        <w:t>kathfish@indiana.edu</w:t>
      </w:r>
    </w:p>
    <w:p w:rsidR="00CC1A7A" w:rsidRPr="00CC1A7A" w:rsidRDefault="00CC1A7A" w:rsidP="004E5804">
      <w:pPr>
        <w:jc w:val="center"/>
        <w:rPr>
          <w:b/>
          <w:sz w:val="23"/>
          <w:szCs w:val="23"/>
        </w:rPr>
      </w:pPr>
    </w:p>
    <w:p w:rsidR="004E5804" w:rsidRPr="00CC1A7A" w:rsidRDefault="004E5804" w:rsidP="004E5804">
      <w:pPr>
        <w:jc w:val="center"/>
        <w:rPr>
          <w:b/>
          <w:sz w:val="32"/>
          <w:szCs w:val="32"/>
        </w:rPr>
      </w:pPr>
      <w:r w:rsidRPr="00CC1A7A">
        <w:rPr>
          <w:b/>
          <w:sz w:val="32"/>
          <w:szCs w:val="32"/>
        </w:rPr>
        <w:t>UNDERSTANDING YOURSELF HELPS YOU UNDERSTAND YOUR AUDIENCE ASSIGNMENT DETAILS</w:t>
      </w:r>
    </w:p>
    <w:p w:rsidR="00CC1A7A" w:rsidRDefault="00CC1A7A" w:rsidP="004E5804">
      <w:pPr>
        <w:rPr>
          <w:b/>
          <w:sz w:val="23"/>
          <w:szCs w:val="23"/>
        </w:rPr>
      </w:pPr>
      <w:r w:rsidRPr="00CC1A7A">
        <w:rPr>
          <w:b/>
          <w:sz w:val="23"/>
          <w:szCs w:val="23"/>
        </w:rPr>
        <w:t>Warm-up Assignment Prior to C</w:t>
      </w:r>
      <w:r w:rsidR="004E5804" w:rsidRPr="00CC1A7A">
        <w:rPr>
          <w:b/>
          <w:sz w:val="23"/>
          <w:szCs w:val="23"/>
        </w:rPr>
        <w:t>lass:</w:t>
      </w:r>
    </w:p>
    <w:p w:rsidR="004E5804" w:rsidRPr="00CC1A7A" w:rsidRDefault="004E5804" w:rsidP="004E5804">
      <w:pPr>
        <w:rPr>
          <w:sz w:val="23"/>
          <w:szCs w:val="23"/>
        </w:rPr>
      </w:pPr>
      <w:r w:rsidRPr="00CC1A7A">
        <w:rPr>
          <w:sz w:val="23"/>
          <w:szCs w:val="23"/>
        </w:rPr>
        <w:t xml:space="preserve"> Read </w:t>
      </w:r>
      <w:hyperlink r:id="rId5" w:history="1">
        <w:r w:rsidRPr="00CC1A7A">
          <w:rPr>
            <w:rStyle w:val="Hyperlink"/>
            <w:i/>
            <w:sz w:val="23"/>
            <w:szCs w:val="23"/>
          </w:rPr>
          <w:t>To Get Better at Understanding Other People, Start with Yourself</w:t>
        </w:r>
      </w:hyperlink>
      <w:r w:rsidRPr="00CC1A7A">
        <w:rPr>
          <w:i/>
          <w:sz w:val="23"/>
          <w:szCs w:val="23"/>
        </w:rPr>
        <w:t xml:space="preserve"> </w:t>
      </w:r>
      <w:r w:rsidRPr="00CC1A7A">
        <w:rPr>
          <w:sz w:val="23"/>
          <w:szCs w:val="23"/>
        </w:rPr>
        <w:t>and reflect upon your own self-awareness.</w:t>
      </w:r>
    </w:p>
    <w:p w:rsidR="00CC1A7A" w:rsidRDefault="004E5804" w:rsidP="004E5804">
      <w:pPr>
        <w:rPr>
          <w:sz w:val="23"/>
          <w:szCs w:val="23"/>
        </w:rPr>
      </w:pPr>
      <w:r w:rsidRPr="00CC1A7A">
        <w:rPr>
          <w:b/>
          <w:sz w:val="23"/>
          <w:szCs w:val="23"/>
        </w:rPr>
        <w:t>In Class Activity:</w:t>
      </w:r>
      <w:r w:rsidRPr="00CC1A7A">
        <w:rPr>
          <w:sz w:val="23"/>
          <w:szCs w:val="23"/>
        </w:rPr>
        <w:t xml:space="preserve"> </w:t>
      </w:r>
    </w:p>
    <w:p w:rsidR="004E5804" w:rsidRPr="00CC1A7A" w:rsidRDefault="004E5804" w:rsidP="004E5804">
      <w:pPr>
        <w:rPr>
          <w:sz w:val="23"/>
          <w:szCs w:val="23"/>
        </w:rPr>
      </w:pPr>
      <w:r w:rsidRPr="00CC1A7A">
        <w:rPr>
          <w:sz w:val="23"/>
          <w:szCs w:val="23"/>
        </w:rPr>
        <w:t xml:space="preserve">Personal Identity Wheel </w:t>
      </w:r>
      <w:r w:rsidR="00CC1A7A">
        <w:rPr>
          <w:sz w:val="23"/>
          <w:szCs w:val="23"/>
        </w:rPr>
        <w:t>E</w:t>
      </w:r>
      <w:r w:rsidRPr="00CC1A7A">
        <w:rPr>
          <w:sz w:val="23"/>
          <w:szCs w:val="23"/>
        </w:rPr>
        <w:t>xercise</w:t>
      </w:r>
    </w:p>
    <w:p w:rsidR="004E5804" w:rsidRPr="00CC1A7A" w:rsidRDefault="004E5804" w:rsidP="004E5804">
      <w:pPr>
        <w:pStyle w:val="ListParagraph"/>
        <w:numPr>
          <w:ilvl w:val="0"/>
          <w:numId w:val="1"/>
        </w:numPr>
        <w:rPr>
          <w:sz w:val="23"/>
          <w:szCs w:val="23"/>
        </w:rPr>
      </w:pPr>
      <w:r w:rsidRPr="00CC1A7A">
        <w:rPr>
          <w:sz w:val="23"/>
          <w:szCs w:val="23"/>
        </w:rPr>
        <w:t>Individual time (5 minutes)</w:t>
      </w:r>
      <w:r w:rsidRPr="00CC1A7A">
        <w:rPr>
          <w:sz w:val="23"/>
          <w:szCs w:val="23"/>
        </w:rPr>
        <w:t xml:space="preserve"> – Ask students to quietly fill out their </w:t>
      </w:r>
      <w:r w:rsidRPr="00CC1A7A">
        <w:rPr>
          <w:i/>
          <w:sz w:val="23"/>
          <w:szCs w:val="23"/>
        </w:rPr>
        <w:t>Personal Identity Wheel</w:t>
      </w:r>
      <w:r w:rsidRPr="00CC1A7A">
        <w:rPr>
          <w:sz w:val="23"/>
          <w:szCs w:val="23"/>
        </w:rPr>
        <w:t xml:space="preserve"> </w:t>
      </w:r>
      <w:r w:rsidR="00CC1A7A">
        <w:rPr>
          <w:sz w:val="23"/>
          <w:szCs w:val="23"/>
        </w:rPr>
        <w:t>(page 2)</w:t>
      </w:r>
    </w:p>
    <w:p w:rsidR="004E5804" w:rsidRPr="00CC1A7A" w:rsidRDefault="004E5804" w:rsidP="004E5804">
      <w:pPr>
        <w:pStyle w:val="ListParagraph"/>
        <w:numPr>
          <w:ilvl w:val="0"/>
          <w:numId w:val="1"/>
        </w:numPr>
        <w:rPr>
          <w:sz w:val="23"/>
          <w:szCs w:val="23"/>
        </w:rPr>
      </w:pPr>
      <w:r w:rsidRPr="00CC1A7A">
        <w:rPr>
          <w:sz w:val="23"/>
          <w:szCs w:val="23"/>
        </w:rPr>
        <w:t>Partner sharing (3-5 minutes)</w:t>
      </w:r>
      <w:r w:rsidRPr="00CC1A7A">
        <w:rPr>
          <w:sz w:val="23"/>
          <w:szCs w:val="23"/>
        </w:rPr>
        <w:t xml:space="preserve"> – Time to pair with a teammate and introduce yourself by sharing your wheel.</w:t>
      </w:r>
    </w:p>
    <w:p w:rsidR="004E5804" w:rsidRPr="00CC1A7A" w:rsidRDefault="004E5804" w:rsidP="004E5804">
      <w:pPr>
        <w:pStyle w:val="ListParagraph"/>
        <w:numPr>
          <w:ilvl w:val="0"/>
          <w:numId w:val="1"/>
        </w:numPr>
        <w:rPr>
          <w:sz w:val="23"/>
          <w:szCs w:val="23"/>
        </w:rPr>
      </w:pPr>
      <w:r w:rsidRPr="00CC1A7A">
        <w:rPr>
          <w:sz w:val="23"/>
          <w:szCs w:val="23"/>
        </w:rPr>
        <w:t>Group exchange (5 minutes)</w:t>
      </w:r>
      <w:r w:rsidRPr="00CC1A7A">
        <w:rPr>
          <w:sz w:val="23"/>
          <w:szCs w:val="23"/>
        </w:rPr>
        <w:t xml:space="preserve"> – Pass out stickers and ask student to find space on the wall with their teams to put their wheels side by side. Walk from page to page and put your initials next to something you have in common with the person’s page you are reading (you didn’t have to write the same thing in the category. Ex: You wrote pizza is your favorite food but you LOVE Thai food and that’s what your teammate wrote, still initial it.)</w:t>
      </w:r>
    </w:p>
    <w:p w:rsidR="004E5804" w:rsidRPr="00CC1A7A" w:rsidRDefault="004E5804" w:rsidP="004E5804">
      <w:pPr>
        <w:pStyle w:val="ListParagraph"/>
        <w:numPr>
          <w:ilvl w:val="0"/>
          <w:numId w:val="1"/>
        </w:numPr>
        <w:rPr>
          <w:sz w:val="23"/>
          <w:szCs w:val="23"/>
        </w:rPr>
      </w:pPr>
      <w:r w:rsidRPr="00CC1A7A">
        <w:rPr>
          <w:sz w:val="23"/>
          <w:szCs w:val="23"/>
        </w:rPr>
        <w:t>Debrief (5 minutes)</w:t>
      </w:r>
    </w:p>
    <w:p w:rsidR="004E5804" w:rsidRPr="00CC1A7A" w:rsidRDefault="004E5804" w:rsidP="004E5804">
      <w:pPr>
        <w:pStyle w:val="ListParagraph"/>
        <w:numPr>
          <w:ilvl w:val="1"/>
          <w:numId w:val="1"/>
        </w:numPr>
        <w:rPr>
          <w:sz w:val="23"/>
          <w:szCs w:val="23"/>
        </w:rPr>
      </w:pPr>
      <w:r w:rsidRPr="00CC1A7A">
        <w:rPr>
          <w:sz w:val="23"/>
          <w:szCs w:val="23"/>
        </w:rPr>
        <w:t>Was this chart hard to fill out?</w:t>
      </w:r>
    </w:p>
    <w:p w:rsidR="004E5804" w:rsidRPr="00CC1A7A" w:rsidRDefault="004E5804" w:rsidP="004E5804">
      <w:pPr>
        <w:pStyle w:val="ListParagraph"/>
        <w:numPr>
          <w:ilvl w:val="1"/>
          <w:numId w:val="1"/>
        </w:numPr>
        <w:rPr>
          <w:sz w:val="23"/>
          <w:szCs w:val="23"/>
        </w:rPr>
      </w:pPr>
      <w:r w:rsidRPr="00CC1A7A">
        <w:rPr>
          <w:sz w:val="23"/>
          <w:szCs w:val="23"/>
        </w:rPr>
        <w:t>What question posed the biggest challenge?</w:t>
      </w:r>
    </w:p>
    <w:p w:rsidR="004E5804" w:rsidRPr="00CC1A7A" w:rsidRDefault="004E5804" w:rsidP="004E5804">
      <w:pPr>
        <w:pStyle w:val="ListParagraph"/>
        <w:numPr>
          <w:ilvl w:val="1"/>
          <w:numId w:val="1"/>
        </w:numPr>
        <w:rPr>
          <w:sz w:val="23"/>
          <w:szCs w:val="23"/>
        </w:rPr>
      </w:pPr>
      <w:r w:rsidRPr="00CC1A7A">
        <w:rPr>
          <w:sz w:val="23"/>
          <w:szCs w:val="23"/>
        </w:rPr>
        <w:t>What are a few things you learn that your group has in common?</w:t>
      </w:r>
    </w:p>
    <w:p w:rsidR="004E5804" w:rsidRPr="00CC1A7A" w:rsidRDefault="004E5804" w:rsidP="004E5804">
      <w:pPr>
        <w:pStyle w:val="ListParagraph"/>
        <w:numPr>
          <w:ilvl w:val="1"/>
          <w:numId w:val="1"/>
        </w:numPr>
        <w:rPr>
          <w:sz w:val="23"/>
          <w:szCs w:val="23"/>
        </w:rPr>
      </w:pPr>
      <w:r w:rsidRPr="00CC1A7A">
        <w:rPr>
          <w:sz w:val="23"/>
          <w:szCs w:val="23"/>
        </w:rPr>
        <w:t>Would you know these things about your teammates without asking the right questions?</w:t>
      </w:r>
    </w:p>
    <w:p w:rsidR="004E5804" w:rsidRPr="00CC1A7A" w:rsidRDefault="004E5804" w:rsidP="004E5804">
      <w:pPr>
        <w:pStyle w:val="ListParagraph"/>
        <w:numPr>
          <w:ilvl w:val="1"/>
          <w:numId w:val="1"/>
        </w:numPr>
        <w:rPr>
          <w:sz w:val="23"/>
          <w:szCs w:val="23"/>
        </w:rPr>
      </w:pPr>
      <w:r w:rsidRPr="00CC1A7A">
        <w:rPr>
          <w:sz w:val="23"/>
          <w:szCs w:val="23"/>
        </w:rPr>
        <w:t>Once you knew these simple things, did it make it easier to connect with your teammates?</w:t>
      </w:r>
    </w:p>
    <w:p w:rsidR="00CC1A7A" w:rsidRDefault="00CC1A7A" w:rsidP="00CC1A7A">
      <w:pPr>
        <w:rPr>
          <w:sz w:val="23"/>
          <w:szCs w:val="23"/>
        </w:rPr>
      </w:pPr>
      <w:r w:rsidRPr="00CC1A7A">
        <w:rPr>
          <w:b/>
          <w:sz w:val="23"/>
          <w:szCs w:val="23"/>
        </w:rPr>
        <w:t>Out of Class Activity &amp; Presentation:</w:t>
      </w:r>
      <w:r w:rsidRPr="00CC1A7A">
        <w:rPr>
          <w:sz w:val="23"/>
          <w:szCs w:val="23"/>
        </w:rPr>
        <w:t xml:space="preserve"> </w:t>
      </w:r>
    </w:p>
    <w:p w:rsidR="00CC1A7A" w:rsidRPr="00CC1A7A" w:rsidRDefault="00CC1A7A" w:rsidP="00CC1A7A">
      <w:pPr>
        <w:rPr>
          <w:color w:val="212121"/>
          <w:sz w:val="23"/>
          <w:szCs w:val="23"/>
        </w:rPr>
      </w:pPr>
      <w:r w:rsidRPr="00CC1A7A">
        <w:rPr>
          <w:color w:val="212121"/>
          <w:sz w:val="23"/>
          <w:szCs w:val="23"/>
        </w:rPr>
        <w:t xml:space="preserve">Complete the </w:t>
      </w:r>
      <w:r w:rsidRPr="00CC1A7A">
        <w:rPr>
          <w:i/>
          <w:iCs/>
          <w:color w:val="212121"/>
          <w:sz w:val="23"/>
          <w:szCs w:val="23"/>
        </w:rPr>
        <w:t>Social Identity Wheel</w:t>
      </w:r>
      <w:r>
        <w:rPr>
          <w:i/>
          <w:iCs/>
          <w:color w:val="212121"/>
          <w:sz w:val="23"/>
          <w:szCs w:val="23"/>
        </w:rPr>
        <w:t xml:space="preserve"> </w:t>
      </w:r>
      <w:r>
        <w:rPr>
          <w:iCs/>
          <w:color w:val="212121"/>
          <w:sz w:val="23"/>
          <w:szCs w:val="23"/>
        </w:rPr>
        <w:t>(page 3)</w:t>
      </w:r>
      <w:r w:rsidRPr="00CC1A7A">
        <w:rPr>
          <w:color w:val="212121"/>
          <w:sz w:val="23"/>
          <w:szCs w:val="23"/>
        </w:rPr>
        <w:t>. Students will not have to turn this in as it is a very personal exercise but will help begin to shape how they perceive themselves and how others perceive them which will assist them in preparing for the presentation.</w:t>
      </w:r>
      <w:r w:rsidRPr="00CC1A7A">
        <w:rPr>
          <w:color w:val="212121"/>
          <w:sz w:val="23"/>
          <w:szCs w:val="23"/>
        </w:rPr>
        <w:t xml:space="preserve"> Students are asked to deliver the “Organization Presentation” to demonstrate their understanding of organizational structure while using audience analysis and sharing what three traits/identities they believe most make them who they are. While presenting they are asked to give feedback with an “Active Listening” form</w:t>
      </w:r>
      <w:r>
        <w:rPr>
          <w:color w:val="212121"/>
          <w:sz w:val="23"/>
          <w:szCs w:val="23"/>
        </w:rPr>
        <w:t xml:space="preserve"> (page 4)</w:t>
      </w:r>
      <w:r w:rsidRPr="00CC1A7A">
        <w:rPr>
          <w:color w:val="212121"/>
          <w:sz w:val="23"/>
          <w:szCs w:val="23"/>
        </w:rPr>
        <w:t>.</w:t>
      </w:r>
    </w:p>
    <w:p w:rsidR="00CC1A7A" w:rsidRPr="00CC1A7A" w:rsidRDefault="00CC1A7A" w:rsidP="00CC1A7A">
      <w:pPr>
        <w:rPr>
          <w:b/>
          <w:color w:val="212121"/>
          <w:sz w:val="23"/>
          <w:szCs w:val="23"/>
        </w:rPr>
      </w:pPr>
      <w:hyperlink r:id="rId6" w:history="1">
        <w:r w:rsidRPr="00CC1A7A">
          <w:rPr>
            <w:rStyle w:val="Hyperlink"/>
            <w:b/>
            <w:sz w:val="23"/>
            <w:szCs w:val="23"/>
          </w:rPr>
          <w:t>Presentation Description and Rubric</w:t>
        </w:r>
      </w:hyperlink>
    </w:p>
    <w:p w:rsidR="004E5804" w:rsidRDefault="004E5804" w:rsidP="0033361A">
      <w:pPr>
        <w:jc w:val="right"/>
        <w:rPr>
          <w:b/>
          <w:sz w:val="24"/>
          <w:szCs w:val="24"/>
        </w:rPr>
      </w:pPr>
    </w:p>
    <w:p w:rsidR="00CC1A7A" w:rsidRDefault="00CC1A7A" w:rsidP="0033361A">
      <w:pPr>
        <w:jc w:val="right"/>
        <w:rPr>
          <w:b/>
          <w:sz w:val="24"/>
          <w:szCs w:val="24"/>
        </w:rPr>
      </w:pPr>
    </w:p>
    <w:p w:rsidR="00CC1A7A" w:rsidRDefault="00CC1A7A" w:rsidP="0033361A">
      <w:pPr>
        <w:jc w:val="right"/>
        <w:rPr>
          <w:b/>
          <w:sz w:val="24"/>
          <w:szCs w:val="24"/>
        </w:rPr>
      </w:pPr>
    </w:p>
    <w:p w:rsidR="00CC1A7A" w:rsidRDefault="00CC1A7A" w:rsidP="0033361A">
      <w:pPr>
        <w:jc w:val="right"/>
        <w:rPr>
          <w:b/>
          <w:sz w:val="24"/>
          <w:szCs w:val="24"/>
        </w:rPr>
      </w:pPr>
    </w:p>
    <w:p w:rsidR="00CC1A7A" w:rsidRDefault="00CC1A7A" w:rsidP="0033361A">
      <w:pPr>
        <w:jc w:val="right"/>
        <w:rPr>
          <w:b/>
          <w:sz w:val="24"/>
          <w:szCs w:val="24"/>
        </w:rPr>
      </w:pPr>
    </w:p>
    <w:p w:rsidR="00CC1A7A" w:rsidRDefault="00CC1A7A" w:rsidP="00CC1A7A">
      <w:pPr>
        <w:jc w:val="center"/>
        <w:rPr>
          <w:sz w:val="40"/>
          <w:szCs w:val="40"/>
        </w:rPr>
      </w:pPr>
      <w:bookmarkStart w:id="0" w:name="_GoBack"/>
      <w:bookmarkEnd w:id="0"/>
      <w:r w:rsidRPr="00596BC7">
        <w:rPr>
          <w:sz w:val="40"/>
          <w:szCs w:val="40"/>
        </w:rPr>
        <w:lastRenderedPageBreak/>
        <w:t>Personal Identity Wheel</w:t>
      </w:r>
    </w:p>
    <w:p w:rsidR="00CC1A7A" w:rsidRDefault="00CC1A7A" w:rsidP="00CC1A7A">
      <w:pPr>
        <w:jc w:val="center"/>
        <w:rPr>
          <w:sz w:val="40"/>
          <w:szCs w:val="40"/>
        </w:rPr>
      </w:pPr>
    </w:p>
    <w:p w:rsidR="00CC1A7A" w:rsidRDefault="00CC1A7A" w:rsidP="00CC1A7A">
      <w:pPr>
        <w:jc w:val="center"/>
        <w:rPr>
          <w:sz w:val="40"/>
          <w:szCs w:val="40"/>
        </w:rPr>
      </w:pPr>
    </w:p>
    <w:p w:rsidR="00CC1A7A" w:rsidRDefault="00CC1A7A" w:rsidP="00CC1A7A">
      <w:pPr>
        <w:jc w:val="center"/>
        <w:rPr>
          <w:sz w:val="40"/>
          <w:szCs w:val="40"/>
        </w:rPr>
      </w:pPr>
      <w:r>
        <w:rPr>
          <w:noProof/>
        </w:rPr>
        <mc:AlternateContent>
          <mc:Choice Requires="wps">
            <w:drawing>
              <wp:anchor distT="0" distB="0" distL="114300" distR="114300" simplePos="0" relativeHeight="251660288" behindDoc="0" locked="0" layoutInCell="1" allowOverlap="1" wp14:anchorId="399015F2" wp14:editId="67A6C306">
                <wp:simplePos x="0" y="0"/>
                <wp:positionH relativeFrom="column">
                  <wp:posOffset>2000250</wp:posOffset>
                </wp:positionH>
                <wp:positionV relativeFrom="paragraph">
                  <wp:posOffset>1891665</wp:posOffset>
                </wp:positionV>
                <wp:extent cx="2705100" cy="457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051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12324" id="Rectangle 3" o:spid="_x0000_s1026" style="position:absolute;margin-left:157.5pt;margin-top:148.95pt;width:213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f2jgIAAKwFAAAOAAAAZHJzL2Uyb0RvYy54bWysVEtv2zAMvg/YfxB0X233sW5BnSJo0WFA&#10;0QZth54VWYoNyKJGKXGyXz9KfqTrih2K5aBQJvmR/ETy4nLXGrZV6BuwJS+Ocs6UlVA1dl3yH083&#10;n75w5oOwlTBgVcn3yvPL+ccPF52bqWOowVQKGYFYP+tcyesQ3CzLvKxVK/wROGVJqQFbEeiK66xC&#10;0RF6a7LjPP+cdYCVQ5DKe/p63Sv5POFrrWS419qrwEzJKbeQTkznKp7Z/ELM1ihc3cghDfGOLFrR&#10;WAo6QV2LINgGm7+g2kYieNDhSEKbgdaNVKkGqqbIX1XzWAunUi1EjncTTf7/wcq77RJZU5X8hDMr&#10;WnqiByJN2LVR7CTS0zk/I6tHt8Th5kmMte40tvGfqmC7ROl+olTtApP08fg8PytyYl6S7vTsnN4s&#10;gmYHb4c+fFPQsiiUHCl6YlJsb33oTUeTGMyDaaqbxph0iW2irgyyraAHXq2LAfwPK2Pf5Ug5Rs8s&#10;EtCXnKSwNyriGfugNDEXi0wJp549JCOkVDYUvaoWlepzPMvpN2Y5pp8ISYARWVN1E/YAMFr2ICN2&#10;T89gH11VavnJOf9XYr3z5JEigw2Tc9tYwLcADFU1RO7tR5J6aiJLK6j21FcI/cB5J28aet5b4cNS&#10;IE0YdQRtjXBPhzbQlRwGibMa8Ndb36M9NT5pOetoYkvuf24EKs7Md0sj8bU4PY0jni6p1TjDl5rV&#10;S43dtFdAPVPQfnIyieSMwYyiRmifabksYlRSCSspdsllwPFyFfpNQutJqsUimdFYOxFu7aOTETyy&#10;Gtv3afcs0A09Hmg67mCcbjF71eq9bfS0sNgE0E2agwOvA9+0ElLjDOsr7pyX92R1WLLz3wAAAP//&#10;AwBQSwMEFAAGAAgAAAAhAMib7WXhAAAACwEAAA8AAABkcnMvZG93bnJldi54bWxMj8FOwzAQRO9I&#10;/IO1SNyokwANDnEqhEAIiQO0SO3Rje0kIl5HsZOGv2c5wXFnRrNvys3iejabMXQeJaSrBJjB2usO&#10;Gwmfu+erO2AhKtSq92gkfJsAm+r8rFSF9if8MPM2NoxKMBRKQhvjUHAe6tY4FVZ+MEie9aNTkc6x&#10;4XpUJyp3Pc+SZM2d6pA+tGowj62pv7aTk3Cw6mX39BreuM1mK7r3aW/zScrLi+XhHlg0S/wLwy8+&#10;oUNFTEc/oQ6sl3Cd3tKWKCETuQBGifwmJeVI1loI4FXJ/2+ofgAAAP//AwBQSwECLQAUAAYACAAA&#10;ACEAtoM4kv4AAADhAQAAEwAAAAAAAAAAAAAAAAAAAAAAW0NvbnRlbnRfVHlwZXNdLnhtbFBLAQIt&#10;ABQABgAIAAAAIQA4/SH/1gAAAJQBAAALAAAAAAAAAAAAAAAAAC8BAABfcmVscy8ucmVsc1BLAQIt&#10;ABQABgAIAAAAIQCq9af2jgIAAKwFAAAOAAAAAAAAAAAAAAAAAC4CAABkcnMvZTJvRG9jLnhtbFBL&#10;AQItABQABgAIAAAAIQDIm+1l4QAAAAsBAAAPAAAAAAAAAAAAAAAAAOgEAABkcnMvZG93bnJldi54&#10;bWxQSwUGAAAAAAQABADzAAAA9gUAAAAA&#10;" fillcolor="white [3212]" strokecolor="white [3212]" strokeweight="1pt"/>
            </w:pict>
          </mc:Fallback>
        </mc:AlternateContent>
      </w:r>
      <w:r>
        <w:rPr>
          <w:noProof/>
        </w:rPr>
        <mc:AlternateContent>
          <mc:Choice Requires="wps">
            <w:drawing>
              <wp:anchor distT="0" distB="0" distL="114300" distR="114300" simplePos="0" relativeHeight="251659264" behindDoc="0" locked="0" layoutInCell="1" allowOverlap="1" wp14:anchorId="03949C6B" wp14:editId="7741632C">
                <wp:simplePos x="0" y="0"/>
                <wp:positionH relativeFrom="column">
                  <wp:posOffset>1685925</wp:posOffset>
                </wp:positionH>
                <wp:positionV relativeFrom="paragraph">
                  <wp:posOffset>2415540</wp:posOffset>
                </wp:positionV>
                <wp:extent cx="3295650" cy="1428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95650" cy="1428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B1347" id="Rectangle 1" o:spid="_x0000_s1026" style="position:absolute;margin-left:132.75pt;margin-top:190.2pt;width:259.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oUkAIAAK0FAAAOAAAAZHJzL2Uyb0RvYy54bWysVEtv2zAMvg/YfxB0X51kSR9BnSJIkWFA&#10;0RZ9oGdFlmIBkqhJSpzs14+SHaftih2K5aCIJvmR/ETy8mpnNNkKHxTYkg5PBpQIy6FSdl3S56fl&#10;t3NKQmS2YhqsKOleBHo1+/rlsnFTMYIadCU8QRAbpo0raR2jmxZF4LUwLJyAExaVErxhEUW/LirP&#10;GkQ3uhgNBqdFA75yHrgIAb9et0o6y/hSCh7vpAwiEl1SzC3m0+dzlc5idsmma89crXiXBvtEFoYp&#10;i0F7qGsWGdl49ReUUdxDABlPOJgCpFRc5BqwmuHgXTWPNXMi14LkBNfTFP4fLL/d3nuiKnw7Siwz&#10;+EQPSBqzay3IMNHTuDBFq0d37zsp4DXVupPepH+sguwypfueUrGLhOPH76OLyekEmeeoG45H52co&#10;IE5xdHc+xB8CDEmXknoMn6lk25sQW9ODSYoWQKtqqbTOQuoTsdCebBm+8GqdU0bwN1bafsoRYZJn&#10;kRhoa863uNci4Wn7ICRSh1WOcsK5aY/JMM6FjcNWVbNKtDlOBvjrKOg9MiEZMCFLrK7H7gDeFnrA&#10;bunp7JOryD3fOw/+lVjr3HvkyGBj72yUBf8RgMaqusit/YGklprE0gqqPTaWh3biguNLhc97w0K8&#10;Zx5HDFsC10a8w0NqaEoK3Y2SGvzvj74ne+x81FLS4MiWNPzaMC8o0T8tzsTFcDxOM56F8eRshIJ/&#10;rVm91tiNWQD2DPY9ZpevyT7qw1V6MC+4XeYpKqqY5Ri7pDz6g7CI7SrB/cTFfJ7NcK4dizf20fEE&#10;nlhN7fu0e2HedT0ecTxu4TDebPqu1Vvb5GlhvokgVZ6DI68d37gTcuN0+ystnddytjpu2dkfAAAA&#10;//8DAFBLAwQUAAYACAAAACEAIjb5Z+IAAAALAQAADwAAAGRycy9kb3ducmV2LnhtbEyPwU6EMBCG&#10;7ya+QzMm3twiAotI2RijMSZ70F2T3WOXToFIp4QWFt/eetLjzHz55/vLzWJ6NuPoOksCblcRMKTa&#10;qo4aAZ/7l5scmPOSlOwtoYBvdLCpLi9KWSh7pg+cd75hIYRcIQW03g8F565u0Ui3sgNSuGk7GunD&#10;ODZcjfIcwk3P4yjKuJEdhQ+tHPCpxfprNxkBRy1f989vbst1POv77n066PUkxPXV8vgAzOPi/2D4&#10;1Q/qUAWnk51IOdYLiLM0DaiAuzxKgAVinSdhcxKQRWkCvCr5/w7VDwAAAP//AwBQSwECLQAUAAYA&#10;CAAAACEAtoM4kv4AAADhAQAAEwAAAAAAAAAAAAAAAAAAAAAAW0NvbnRlbnRfVHlwZXNdLnhtbFBL&#10;AQItABQABgAIAAAAIQA4/SH/1gAAAJQBAAALAAAAAAAAAAAAAAAAAC8BAABfcmVscy8ucmVsc1BL&#10;AQItABQABgAIAAAAIQAbleoUkAIAAK0FAAAOAAAAAAAAAAAAAAAAAC4CAABkcnMvZTJvRG9jLnht&#10;bFBLAQItABQABgAIAAAAIQAiNvln4gAAAAsBAAAPAAAAAAAAAAAAAAAAAOoEAABkcnMvZG93bnJl&#10;di54bWxQSwUGAAAAAAQABADzAAAA+QUAAAAA&#10;" fillcolor="white [3212]" strokecolor="white [3212]" strokeweight="1pt"/>
            </w:pict>
          </mc:Fallback>
        </mc:AlternateContent>
      </w:r>
      <w:r>
        <w:rPr>
          <w:noProof/>
        </w:rPr>
        <w:drawing>
          <wp:inline distT="0" distB="0" distL="0" distR="0" wp14:anchorId="228698EE" wp14:editId="20A5A560">
            <wp:extent cx="5943600" cy="6065520"/>
            <wp:effectExtent l="0" t="0" r="0" b="0"/>
            <wp:docPr id="2" name="Picture 2" descr="personal identity wh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al identity whee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065520"/>
                    </a:xfrm>
                    <a:prstGeom prst="rect">
                      <a:avLst/>
                    </a:prstGeom>
                    <a:noFill/>
                    <a:ln>
                      <a:noFill/>
                    </a:ln>
                  </pic:spPr>
                </pic:pic>
              </a:graphicData>
            </a:graphic>
          </wp:inline>
        </w:drawing>
      </w:r>
    </w:p>
    <w:p w:rsidR="00CC1A7A" w:rsidRDefault="00CC1A7A" w:rsidP="00CC1A7A">
      <w:pPr>
        <w:jc w:val="center"/>
        <w:rPr>
          <w:sz w:val="40"/>
          <w:szCs w:val="40"/>
        </w:rPr>
      </w:pPr>
    </w:p>
    <w:p w:rsidR="00CC1A7A" w:rsidRDefault="00CC1A7A" w:rsidP="00CC1A7A">
      <w:pPr>
        <w:jc w:val="center"/>
        <w:rPr>
          <w:sz w:val="40"/>
          <w:szCs w:val="40"/>
        </w:rPr>
      </w:pPr>
    </w:p>
    <w:p w:rsidR="00CC1A7A" w:rsidRDefault="00CC1A7A" w:rsidP="00CC1A7A">
      <w:pPr>
        <w:rPr>
          <w:sz w:val="18"/>
          <w:szCs w:val="18"/>
        </w:rPr>
      </w:pPr>
    </w:p>
    <w:p w:rsidR="00CC1A7A" w:rsidRPr="00596BC7" w:rsidRDefault="00CC1A7A" w:rsidP="00CC1A7A">
      <w:pPr>
        <w:rPr>
          <w:sz w:val="18"/>
          <w:szCs w:val="18"/>
        </w:rPr>
      </w:pPr>
    </w:p>
    <w:p w:rsidR="00CC1A7A" w:rsidRDefault="00CC1A7A" w:rsidP="00CC1A7A">
      <w:pPr>
        <w:rPr>
          <w:rFonts w:ascii="Georgia" w:hAnsi="Georgia"/>
          <w:color w:val="000000"/>
          <w:sz w:val="18"/>
          <w:szCs w:val="18"/>
          <w:shd w:val="clear" w:color="auto" w:fill="FFFFFF"/>
        </w:rPr>
      </w:pPr>
      <w:r w:rsidRPr="00596BC7">
        <w:rPr>
          <w:rFonts w:ascii="Georgia" w:hAnsi="Georgia"/>
          <w:color w:val="000000"/>
          <w:sz w:val="18"/>
          <w:szCs w:val="18"/>
          <w:shd w:val="clear" w:color="auto" w:fill="FFFFFF"/>
        </w:rPr>
        <w:t>Resource hosted by LSA Inclusive Teaching Initiative, University of Michigan (</w:t>
      </w:r>
      <w:hyperlink r:id="rId8" w:history="1">
        <w:r w:rsidRPr="00596BC7">
          <w:rPr>
            <w:rStyle w:val="Hyperlink"/>
            <w:rFonts w:ascii="Georgia" w:hAnsi="Georgia"/>
            <w:color w:val="097A9F"/>
            <w:sz w:val="18"/>
            <w:szCs w:val="18"/>
            <w:shd w:val="clear" w:color="auto" w:fill="FFFFFF"/>
          </w:rPr>
          <w:t>http://sites.lsa.umich.edu/inclusive-teaching/</w:t>
        </w:r>
      </w:hyperlink>
      <w:r w:rsidRPr="00596BC7">
        <w:rPr>
          <w:rFonts w:ascii="Georgia" w:hAnsi="Georgia"/>
          <w:color w:val="000000"/>
          <w:sz w:val="18"/>
          <w:szCs w:val="18"/>
          <w:shd w:val="clear" w:color="auto" w:fill="FFFFFF"/>
        </w:rPr>
        <w:t>)</w:t>
      </w:r>
    </w:p>
    <w:p w:rsidR="00CC1A7A" w:rsidRDefault="00CC1A7A" w:rsidP="00CC1A7A">
      <w:pPr>
        <w:jc w:val="center"/>
        <w:rPr>
          <w:rFonts w:cstheme="minorHAnsi"/>
          <w:color w:val="000000"/>
          <w:sz w:val="44"/>
          <w:szCs w:val="44"/>
          <w:shd w:val="clear" w:color="auto" w:fill="FFFFFF"/>
        </w:rPr>
      </w:pPr>
      <w:r w:rsidRPr="00596BC7">
        <w:rPr>
          <w:rFonts w:cstheme="minorHAnsi"/>
          <w:color w:val="000000"/>
          <w:sz w:val="44"/>
          <w:szCs w:val="44"/>
          <w:shd w:val="clear" w:color="auto" w:fill="FFFFFF"/>
        </w:rPr>
        <w:lastRenderedPageBreak/>
        <w:t>Social Identity Wheel</w:t>
      </w:r>
    </w:p>
    <w:p w:rsidR="00CC1A7A" w:rsidRDefault="00CC1A7A" w:rsidP="00CC1A7A">
      <w:pPr>
        <w:jc w:val="center"/>
        <w:rPr>
          <w:rFonts w:cstheme="minorHAnsi"/>
          <w:color w:val="000000"/>
          <w:sz w:val="44"/>
          <w:szCs w:val="44"/>
          <w:shd w:val="clear" w:color="auto" w:fill="FFFFFF"/>
        </w:rPr>
      </w:pPr>
    </w:p>
    <w:p w:rsidR="00CC1A7A" w:rsidRDefault="00CC1A7A" w:rsidP="00CC1A7A">
      <w:pPr>
        <w:jc w:val="center"/>
        <w:rPr>
          <w:rFonts w:cstheme="minorHAnsi"/>
          <w:sz w:val="44"/>
          <w:szCs w:val="44"/>
        </w:rPr>
      </w:pPr>
      <w:r>
        <w:rPr>
          <w:noProof/>
        </w:rPr>
        <w:drawing>
          <wp:inline distT="0" distB="0" distL="0" distR="0" wp14:anchorId="0DC60F39" wp14:editId="0242ABCB">
            <wp:extent cx="6858000" cy="7637542"/>
            <wp:effectExtent l="0" t="0" r="0" b="1905"/>
            <wp:docPr id="4" name="Picture 4" descr="social identity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cial identity whe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7637542"/>
                    </a:xfrm>
                    <a:prstGeom prst="rect">
                      <a:avLst/>
                    </a:prstGeom>
                    <a:noFill/>
                    <a:ln>
                      <a:noFill/>
                    </a:ln>
                  </pic:spPr>
                </pic:pic>
              </a:graphicData>
            </a:graphic>
          </wp:inline>
        </w:drawing>
      </w:r>
    </w:p>
    <w:p w:rsidR="00CC1A7A" w:rsidRPr="00596BC7" w:rsidRDefault="00CC1A7A" w:rsidP="00CC1A7A">
      <w:pPr>
        <w:jc w:val="center"/>
        <w:rPr>
          <w:rFonts w:cstheme="minorHAnsi"/>
          <w:sz w:val="16"/>
          <w:szCs w:val="16"/>
        </w:rPr>
      </w:pPr>
    </w:p>
    <w:p w:rsidR="00CC1A7A" w:rsidRPr="002738A0" w:rsidRDefault="00CC1A7A" w:rsidP="00CC1A7A">
      <w:pPr>
        <w:rPr>
          <w:rFonts w:cstheme="minorHAnsi"/>
          <w:sz w:val="18"/>
          <w:szCs w:val="18"/>
        </w:rPr>
      </w:pPr>
      <w:r w:rsidRPr="00596BC7">
        <w:rPr>
          <w:rFonts w:ascii="Georgia" w:hAnsi="Georgia"/>
          <w:color w:val="000000"/>
          <w:sz w:val="18"/>
          <w:szCs w:val="18"/>
          <w:shd w:val="clear" w:color="auto" w:fill="FFFFFF"/>
        </w:rPr>
        <w:t>Resource hosted by LSA Inclusive Teaching Initiative, University of Michigan (</w:t>
      </w:r>
      <w:hyperlink r:id="rId10" w:history="1">
        <w:r w:rsidRPr="00596BC7">
          <w:rPr>
            <w:rStyle w:val="Hyperlink"/>
            <w:rFonts w:ascii="Georgia" w:hAnsi="Georgia"/>
            <w:color w:val="097A9F"/>
            <w:sz w:val="18"/>
            <w:szCs w:val="18"/>
            <w:shd w:val="clear" w:color="auto" w:fill="FFFFFF"/>
          </w:rPr>
          <w:t>http://sites.lsa.umich.edu/inclusive-teaching/</w:t>
        </w:r>
      </w:hyperlink>
      <w:r w:rsidRPr="00596BC7">
        <w:rPr>
          <w:rFonts w:ascii="Georgia" w:hAnsi="Georgia"/>
          <w:color w:val="000000"/>
          <w:sz w:val="18"/>
          <w:szCs w:val="18"/>
          <w:shd w:val="clear" w:color="auto" w:fill="FFFFFF"/>
        </w:rPr>
        <w:t>).</w:t>
      </w:r>
    </w:p>
    <w:p w:rsidR="00CC1A7A" w:rsidRDefault="00CC1A7A" w:rsidP="0033361A">
      <w:pPr>
        <w:jc w:val="right"/>
        <w:rPr>
          <w:b/>
          <w:sz w:val="24"/>
          <w:szCs w:val="24"/>
        </w:rPr>
      </w:pPr>
    </w:p>
    <w:p w:rsidR="0033361A" w:rsidRDefault="0033361A" w:rsidP="0033361A">
      <w:pPr>
        <w:jc w:val="right"/>
        <w:rPr>
          <w:b/>
          <w:sz w:val="24"/>
          <w:szCs w:val="24"/>
        </w:rPr>
      </w:pPr>
      <w:r>
        <w:rPr>
          <w:b/>
          <w:sz w:val="24"/>
          <w:szCs w:val="24"/>
        </w:rPr>
        <w:t>Name</w:t>
      </w:r>
      <w:proofErr w:type="gramStart"/>
      <w:r>
        <w:rPr>
          <w:b/>
          <w:sz w:val="24"/>
          <w:szCs w:val="24"/>
        </w:rPr>
        <w:t>:_</w:t>
      </w:r>
      <w:proofErr w:type="gramEnd"/>
      <w:r>
        <w:rPr>
          <w:b/>
          <w:sz w:val="24"/>
          <w:szCs w:val="24"/>
        </w:rPr>
        <w:t>______________________________</w:t>
      </w:r>
    </w:p>
    <w:p w:rsidR="0026364A" w:rsidRDefault="0033361A" w:rsidP="0033361A">
      <w:pPr>
        <w:jc w:val="center"/>
        <w:rPr>
          <w:b/>
          <w:sz w:val="24"/>
          <w:szCs w:val="24"/>
        </w:rPr>
      </w:pPr>
      <w:r w:rsidRPr="0033361A">
        <w:rPr>
          <w:b/>
          <w:sz w:val="24"/>
          <w:szCs w:val="24"/>
        </w:rPr>
        <w:t>ACTIVE LISTENING – ORGANIZATION PRESENTATION</w:t>
      </w:r>
    </w:p>
    <w:p w:rsidR="0033361A" w:rsidRPr="0033361A" w:rsidRDefault="0033361A" w:rsidP="0033361A">
      <w:pPr>
        <w:rPr>
          <w:sz w:val="16"/>
          <w:szCs w:val="16"/>
        </w:rPr>
      </w:pPr>
      <w:r>
        <w:rPr>
          <w:sz w:val="24"/>
          <w:szCs w:val="24"/>
        </w:rPr>
        <w:t>Name something you learned about someone that surprised you or that you didn’t know:</w:t>
      </w:r>
      <w:r>
        <w:rPr>
          <w:sz w:val="24"/>
          <w:szCs w:val="24"/>
        </w:rPr>
        <w:br/>
      </w:r>
    </w:p>
    <w:p w:rsidR="0033361A" w:rsidRPr="0033361A" w:rsidRDefault="0033361A" w:rsidP="0033361A">
      <w:pPr>
        <w:pBdr>
          <w:bottom w:val="single" w:sz="12" w:space="1" w:color="auto"/>
        </w:pBdr>
        <w:rPr>
          <w:sz w:val="16"/>
          <w:szCs w:val="16"/>
        </w:rPr>
      </w:pPr>
    </w:p>
    <w:p w:rsidR="0033361A" w:rsidRDefault="0033361A" w:rsidP="0033361A">
      <w:pPr>
        <w:rPr>
          <w:sz w:val="24"/>
          <w:szCs w:val="24"/>
        </w:rPr>
      </w:pPr>
      <w:r>
        <w:rPr>
          <w:sz w:val="24"/>
          <w:szCs w:val="24"/>
        </w:rPr>
        <w:t>An example of a good hook (and name of presenter if you know it):</w:t>
      </w:r>
      <w:r w:rsidRPr="0033361A">
        <w:rPr>
          <w:sz w:val="16"/>
          <w:szCs w:val="16"/>
        </w:rPr>
        <w:br/>
      </w:r>
      <w:r w:rsidRPr="0033361A">
        <w:rPr>
          <w:sz w:val="16"/>
          <w:szCs w:val="16"/>
        </w:rPr>
        <w:br/>
      </w:r>
    </w:p>
    <w:p w:rsidR="0033361A" w:rsidRDefault="0033361A" w:rsidP="0033361A">
      <w:pPr>
        <w:pBdr>
          <w:top w:val="single" w:sz="12" w:space="1" w:color="auto"/>
          <w:bottom w:val="single" w:sz="12" w:space="1" w:color="auto"/>
        </w:pBdr>
        <w:rPr>
          <w:sz w:val="24"/>
          <w:szCs w:val="24"/>
        </w:rPr>
      </w:pPr>
      <w:r>
        <w:rPr>
          <w:sz w:val="24"/>
          <w:szCs w:val="24"/>
        </w:rPr>
        <w:t>An example of a creative transition (and name of presenter if you know it):</w:t>
      </w:r>
      <w:r>
        <w:rPr>
          <w:sz w:val="24"/>
          <w:szCs w:val="24"/>
        </w:rPr>
        <w:br/>
      </w:r>
      <w:r w:rsidRPr="0033361A">
        <w:rPr>
          <w:sz w:val="16"/>
          <w:szCs w:val="16"/>
        </w:rPr>
        <w:br/>
      </w:r>
      <w:r>
        <w:rPr>
          <w:sz w:val="24"/>
          <w:szCs w:val="24"/>
        </w:rPr>
        <w:br/>
      </w:r>
    </w:p>
    <w:p w:rsidR="0033361A" w:rsidRDefault="0033361A" w:rsidP="0033361A">
      <w:pPr>
        <w:rPr>
          <w:b/>
          <w:sz w:val="24"/>
          <w:szCs w:val="24"/>
        </w:rPr>
      </w:pPr>
      <w:r w:rsidRPr="0033361A">
        <w:rPr>
          <w:sz w:val="24"/>
          <w:szCs w:val="24"/>
        </w:rPr>
        <w:t xml:space="preserve">An example of a </w:t>
      </w:r>
      <w:proofErr w:type="spellStart"/>
      <w:r w:rsidRPr="0033361A">
        <w:rPr>
          <w:sz w:val="24"/>
          <w:szCs w:val="24"/>
        </w:rPr>
        <w:t>well organized</w:t>
      </w:r>
      <w:proofErr w:type="spellEnd"/>
      <w:r w:rsidRPr="0033361A">
        <w:rPr>
          <w:sz w:val="24"/>
          <w:szCs w:val="24"/>
        </w:rPr>
        <w:t xml:space="preserve"> closing (and name of presenter if you know it):</w:t>
      </w:r>
      <w:r w:rsidRPr="0033361A">
        <w:rPr>
          <w:b/>
          <w:sz w:val="24"/>
          <w:szCs w:val="24"/>
        </w:rPr>
        <w:br/>
      </w:r>
      <w:r w:rsidRPr="0033361A">
        <w:rPr>
          <w:b/>
          <w:sz w:val="16"/>
          <w:szCs w:val="16"/>
        </w:rPr>
        <w:br/>
      </w:r>
      <w:r w:rsidRPr="0033361A">
        <w:rPr>
          <w:b/>
          <w:sz w:val="24"/>
          <w:szCs w:val="24"/>
        </w:rPr>
        <w:br/>
        <w:t>__________________________________________________________________________________________</w:t>
      </w:r>
    </w:p>
    <w:p w:rsidR="0033361A" w:rsidRDefault="0033361A" w:rsidP="0033361A">
      <w:pPr>
        <w:rPr>
          <w:b/>
          <w:sz w:val="24"/>
          <w:szCs w:val="24"/>
        </w:rPr>
      </w:pPr>
    </w:p>
    <w:p w:rsidR="0033361A" w:rsidRDefault="0033361A" w:rsidP="0033361A">
      <w:pPr>
        <w:rPr>
          <w:b/>
          <w:sz w:val="24"/>
          <w:szCs w:val="24"/>
        </w:rPr>
      </w:pPr>
    </w:p>
    <w:sectPr w:rsidR="0033361A" w:rsidSect="003336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3ADB"/>
    <w:multiLevelType w:val="hybridMultilevel"/>
    <w:tmpl w:val="514C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1A"/>
    <w:rsid w:val="0026364A"/>
    <w:rsid w:val="0033361A"/>
    <w:rsid w:val="0045348A"/>
    <w:rsid w:val="004E5804"/>
    <w:rsid w:val="00CC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D995"/>
  <w15:chartTrackingRefBased/>
  <w15:docId w15:val="{B23F6D75-B048-4EC1-8BB7-DE790ED0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04"/>
    <w:pPr>
      <w:ind w:left="720"/>
      <w:contextualSpacing/>
    </w:pPr>
  </w:style>
  <w:style w:type="character" w:styleId="Hyperlink">
    <w:name w:val="Hyperlink"/>
    <w:basedOn w:val="DefaultParagraphFont"/>
    <w:uiPriority w:val="99"/>
    <w:unhideWhenUsed/>
    <w:rsid w:val="004E5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5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lsa.umich.edu/inclusive-teach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u.box.com/s/56u87jhe7db9guthyp52f7lmkm9ywfek" TargetMode="External"/><Relationship Id="rId11" Type="http://schemas.openxmlformats.org/officeDocument/2006/relationships/fontTable" Target="fontTable.xml"/><Relationship Id="rId5" Type="http://schemas.openxmlformats.org/officeDocument/2006/relationships/hyperlink" Target="https://iu.box.com/s/9gf3e5v4h2y1mkp9v77ykrxybvqwreza" TargetMode="External"/><Relationship Id="rId10" Type="http://schemas.openxmlformats.org/officeDocument/2006/relationships/hyperlink" Target="http://sites.lsa.umich.edu/inclusive-teachi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Kathy Armengol</dc:creator>
  <cp:keywords/>
  <dc:description/>
  <cp:lastModifiedBy>Fisher, Kathy Armengol</cp:lastModifiedBy>
  <cp:revision>2</cp:revision>
  <dcterms:created xsi:type="dcterms:W3CDTF">2019-10-01T15:08:00Z</dcterms:created>
  <dcterms:modified xsi:type="dcterms:W3CDTF">2019-10-01T15:08:00Z</dcterms:modified>
</cp:coreProperties>
</file>